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6F5" w:rsidRPr="001A16F5" w:rsidRDefault="001A16F5" w:rsidP="001A16F5">
      <w:pPr>
        <w:spacing w:line="600" w:lineRule="exact"/>
        <w:rPr>
          <w:rFonts w:eastAsia="方正仿宋_GBK"/>
          <w:b/>
          <w:bCs/>
          <w:sz w:val="32"/>
          <w:szCs w:val="44"/>
        </w:rPr>
      </w:pPr>
      <w:bookmarkStart w:id="0" w:name="OLE_LINK1"/>
      <w:bookmarkStart w:id="1" w:name="_GoBack"/>
    </w:p>
    <w:p w:rsidR="001A16F5" w:rsidRPr="001A16F5" w:rsidRDefault="001A16F5" w:rsidP="001A16F5">
      <w:pPr>
        <w:spacing w:line="600" w:lineRule="exact"/>
        <w:rPr>
          <w:rFonts w:eastAsia="方正仿宋_GBK"/>
          <w:b/>
          <w:bCs/>
          <w:sz w:val="32"/>
          <w:szCs w:val="44"/>
        </w:rPr>
      </w:pPr>
    </w:p>
    <w:p w:rsidR="001A16F5" w:rsidRPr="001A16F5" w:rsidRDefault="001A16F5" w:rsidP="001A16F5">
      <w:pPr>
        <w:spacing w:line="600" w:lineRule="exact"/>
        <w:rPr>
          <w:rFonts w:eastAsia="方正仿宋_GBK"/>
          <w:b/>
          <w:bCs/>
          <w:sz w:val="32"/>
          <w:szCs w:val="44"/>
        </w:rPr>
      </w:pPr>
    </w:p>
    <w:p w:rsidR="001A16F5" w:rsidRPr="001A16F5" w:rsidRDefault="001A16F5" w:rsidP="001A16F5">
      <w:pPr>
        <w:spacing w:line="600" w:lineRule="exact"/>
        <w:rPr>
          <w:rFonts w:eastAsia="方正仿宋_GBK"/>
          <w:b/>
          <w:bCs/>
          <w:sz w:val="32"/>
          <w:szCs w:val="44"/>
        </w:rPr>
      </w:pPr>
    </w:p>
    <w:p w:rsidR="001A16F5" w:rsidRPr="001A16F5" w:rsidRDefault="001A16F5" w:rsidP="001A16F5">
      <w:pPr>
        <w:spacing w:line="600" w:lineRule="exact"/>
        <w:rPr>
          <w:rFonts w:eastAsia="方正仿宋_GBK"/>
          <w:b/>
          <w:bCs/>
          <w:sz w:val="32"/>
          <w:szCs w:val="44"/>
        </w:rPr>
      </w:pPr>
    </w:p>
    <w:p w:rsidR="001A16F5" w:rsidRPr="001A16F5" w:rsidRDefault="001A16F5" w:rsidP="001A16F5">
      <w:pPr>
        <w:spacing w:line="600" w:lineRule="exact"/>
        <w:jc w:val="center"/>
        <w:rPr>
          <w:rFonts w:eastAsia="方正仿宋_GBK"/>
          <w:bCs/>
          <w:sz w:val="32"/>
          <w:szCs w:val="44"/>
        </w:rPr>
      </w:pPr>
      <w:r w:rsidRPr="001A16F5">
        <w:rPr>
          <w:rFonts w:eastAsia="方正仿宋_GBK"/>
          <w:bCs/>
          <w:sz w:val="32"/>
          <w:szCs w:val="44"/>
        </w:rPr>
        <w:t>乌政通〔</w:t>
      </w:r>
      <w:r w:rsidRPr="001A16F5">
        <w:rPr>
          <w:rFonts w:eastAsia="方正仿宋_GBK"/>
          <w:bCs/>
          <w:sz w:val="32"/>
          <w:szCs w:val="44"/>
        </w:rPr>
        <w:t>2020</w:t>
      </w:r>
      <w:r w:rsidRPr="001A16F5">
        <w:rPr>
          <w:rFonts w:eastAsia="方正仿宋_GBK"/>
          <w:bCs/>
          <w:sz w:val="32"/>
          <w:szCs w:val="44"/>
        </w:rPr>
        <w:t>〕</w:t>
      </w:r>
      <w:r w:rsidR="00ED46FB">
        <w:rPr>
          <w:rFonts w:eastAsia="方正仿宋_GBK" w:hint="eastAsia"/>
          <w:bCs/>
          <w:sz w:val="32"/>
          <w:szCs w:val="44"/>
        </w:rPr>
        <w:t>2</w:t>
      </w:r>
      <w:r w:rsidR="0041073C">
        <w:rPr>
          <w:rFonts w:eastAsia="方正仿宋_GBK" w:hint="eastAsia"/>
          <w:bCs/>
          <w:sz w:val="32"/>
          <w:szCs w:val="44"/>
        </w:rPr>
        <w:t>2</w:t>
      </w:r>
      <w:r w:rsidRPr="001A16F5">
        <w:rPr>
          <w:rFonts w:eastAsia="方正仿宋_GBK"/>
          <w:bCs/>
          <w:sz w:val="32"/>
          <w:szCs w:val="44"/>
        </w:rPr>
        <w:t>号</w:t>
      </w:r>
    </w:p>
    <w:p w:rsidR="001A16F5" w:rsidRPr="001A16F5" w:rsidRDefault="001A16F5" w:rsidP="001A16F5">
      <w:pPr>
        <w:spacing w:line="600" w:lineRule="exact"/>
        <w:rPr>
          <w:rFonts w:eastAsia="方正仿宋_GBK"/>
          <w:b/>
          <w:bCs/>
          <w:sz w:val="32"/>
          <w:szCs w:val="44"/>
        </w:rPr>
      </w:pPr>
    </w:p>
    <w:p w:rsidR="001A16F5" w:rsidRPr="001A16F5" w:rsidRDefault="001A16F5" w:rsidP="001A16F5">
      <w:pPr>
        <w:spacing w:line="600" w:lineRule="exact"/>
        <w:jc w:val="center"/>
        <w:rPr>
          <w:rFonts w:ascii="方正小标宋_GBK" w:eastAsia="方正小标宋_GBK"/>
          <w:bCs/>
          <w:sz w:val="44"/>
          <w:szCs w:val="44"/>
        </w:rPr>
      </w:pPr>
      <w:r w:rsidRPr="001A16F5">
        <w:rPr>
          <w:rFonts w:ascii="方正小标宋_GBK" w:eastAsia="方正小标宋_GBK" w:hint="eastAsia"/>
          <w:bCs/>
          <w:sz w:val="44"/>
          <w:szCs w:val="44"/>
        </w:rPr>
        <w:t>关于划定兰新线普速铁路乌吐界至达坂城站至乌鲁木齐南站安全保护区</w:t>
      </w:r>
      <w:r w:rsidR="00DD3A94">
        <w:rPr>
          <w:rFonts w:ascii="方正小标宋_GBK" w:eastAsia="方正小标宋_GBK" w:hint="eastAsia"/>
          <w:bCs/>
          <w:sz w:val="44"/>
          <w:szCs w:val="44"/>
        </w:rPr>
        <w:t>的通告</w:t>
      </w:r>
    </w:p>
    <w:p w:rsidR="001A16F5" w:rsidRPr="001A16F5" w:rsidRDefault="001A16F5" w:rsidP="001A16F5">
      <w:pPr>
        <w:spacing w:line="600" w:lineRule="exact"/>
        <w:rPr>
          <w:rFonts w:eastAsia="方正仿宋_GBK"/>
          <w:bCs/>
          <w:sz w:val="32"/>
          <w:szCs w:val="44"/>
        </w:rPr>
      </w:pPr>
    </w:p>
    <w:p w:rsidR="001A16F5" w:rsidRPr="001A16F5" w:rsidRDefault="001A16F5" w:rsidP="00DD3A94">
      <w:pPr>
        <w:spacing w:line="560" w:lineRule="exact"/>
        <w:ind w:firstLineChars="196" w:firstLine="610"/>
        <w:rPr>
          <w:rFonts w:eastAsia="方正仿宋_GBK"/>
          <w:bCs/>
          <w:sz w:val="32"/>
          <w:szCs w:val="44"/>
        </w:rPr>
      </w:pPr>
      <w:r w:rsidRPr="001A16F5">
        <w:rPr>
          <w:rFonts w:eastAsia="方正仿宋_GBK"/>
          <w:bCs/>
          <w:sz w:val="32"/>
          <w:szCs w:val="44"/>
        </w:rPr>
        <w:t>为加强兰新线普速铁路乌吐界至达坂城站至乌鲁木齐南站铁路运输安全，保障铁路运输通畅，保护人民群众生命财产安全，</w:t>
      </w:r>
      <w:r w:rsidR="00DD3A94" w:rsidRPr="001A16F5">
        <w:rPr>
          <w:rFonts w:eastAsia="方正仿宋_GBK"/>
          <w:bCs/>
          <w:sz w:val="32"/>
          <w:szCs w:val="44"/>
        </w:rPr>
        <w:t>根据《铁路安全管理条例》（国务院令第</w:t>
      </w:r>
      <w:r w:rsidR="00DD3A94" w:rsidRPr="001A16F5">
        <w:rPr>
          <w:rFonts w:eastAsia="方正仿宋_GBK"/>
          <w:bCs/>
          <w:sz w:val="32"/>
          <w:szCs w:val="44"/>
        </w:rPr>
        <w:t>639</w:t>
      </w:r>
      <w:r w:rsidR="00DD3A94" w:rsidRPr="001A16F5">
        <w:rPr>
          <w:rFonts w:eastAsia="方正仿宋_GBK"/>
          <w:bCs/>
          <w:sz w:val="32"/>
          <w:szCs w:val="44"/>
        </w:rPr>
        <w:t>号）第二十七条规定，</w:t>
      </w:r>
      <w:r w:rsidRPr="001A16F5">
        <w:rPr>
          <w:rFonts w:eastAsia="方正仿宋_GBK"/>
          <w:bCs/>
          <w:sz w:val="32"/>
          <w:szCs w:val="44"/>
        </w:rPr>
        <w:t>现将乌鲁木齐市辖区内兰新线普速铁路乌吐界至达坂城站至乌鲁木齐南站（</w:t>
      </w:r>
      <w:r w:rsidRPr="001A16F5">
        <w:rPr>
          <w:rFonts w:eastAsia="方正仿宋_GBK"/>
          <w:bCs/>
          <w:sz w:val="32"/>
          <w:szCs w:val="44"/>
        </w:rPr>
        <w:t>K1830+541m—K1936+410m</w:t>
      </w:r>
      <w:r w:rsidRPr="001A16F5">
        <w:rPr>
          <w:rFonts w:eastAsia="方正仿宋_GBK"/>
          <w:bCs/>
          <w:sz w:val="32"/>
          <w:szCs w:val="44"/>
        </w:rPr>
        <w:t>区段）安全保护区划定有关事项公告如下：</w:t>
      </w:r>
    </w:p>
    <w:p w:rsidR="001A16F5" w:rsidRDefault="001A16F5" w:rsidP="00DD3A94">
      <w:pPr>
        <w:spacing w:line="560" w:lineRule="exact"/>
        <w:ind w:firstLineChars="196" w:firstLine="610"/>
        <w:rPr>
          <w:rFonts w:eastAsia="方正仿宋_GBK"/>
          <w:bCs/>
          <w:sz w:val="32"/>
          <w:szCs w:val="44"/>
        </w:rPr>
      </w:pPr>
      <w:r w:rsidRPr="001A16F5">
        <w:rPr>
          <w:rFonts w:eastAsia="方正仿宋_GBK"/>
          <w:bCs/>
          <w:sz w:val="32"/>
          <w:szCs w:val="44"/>
        </w:rPr>
        <w:t>一、该段铁路为普速双线铁路，铁路</w:t>
      </w:r>
      <w:r w:rsidR="00D12B28">
        <w:rPr>
          <w:rFonts w:eastAsia="方正仿宋_GBK" w:hint="eastAsia"/>
          <w:bCs/>
          <w:sz w:val="32"/>
          <w:szCs w:val="44"/>
        </w:rPr>
        <w:t>线路安全保护区</w:t>
      </w:r>
      <w:r w:rsidRPr="001A16F5">
        <w:rPr>
          <w:rFonts w:eastAsia="方正仿宋_GBK"/>
          <w:bCs/>
          <w:sz w:val="32"/>
          <w:szCs w:val="44"/>
        </w:rPr>
        <w:t>的范围，从铁路线路路堤坡脚、路堑坡顶或者铁路桥梁段（含铁路、道路两用桥）外侧起向外的距离分别为：城市市区为</w:t>
      </w:r>
      <w:r w:rsidRPr="001A16F5">
        <w:rPr>
          <w:rFonts w:eastAsia="方正仿宋_GBK"/>
          <w:bCs/>
          <w:sz w:val="32"/>
          <w:szCs w:val="44"/>
        </w:rPr>
        <w:t>8</w:t>
      </w:r>
      <w:r w:rsidRPr="001A16F5">
        <w:rPr>
          <w:rFonts w:eastAsia="方正仿宋_GBK"/>
          <w:bCs/>
          <w:sz w:val="32"/>
          <w:szCs w:val="44"/>
        </w:rPr>
        <w:t>米；城市郊区居民居住区为</w:t>
      </w:r>
      <w:r w:rsidRPr="001A16F5">
        <w:rPr>
          <w:rFonts w:eastAsia="方正仿宋_GBK"/>
          <w:bCs/>
          <w:sz w:val="32"/>
          <w:szCs w:val="44"/>
        </w:rPr>
        <w:t>10</w:t>
      </w:r>
      <w:r w:rsidRPr="001A16F5">
        <w:rPr>
          <w:rFonts w:eastAsia="方正仿宋_GBK"/>
          <w:bCs/>
          <w:sz w:val="32"/>
          <w:szCs w:val="44"/>
        </w:rPr>
        <w:t>米；村镇居民居住区为</w:t>
      </w:r>
      <w:r w:rsidRPr="001A16F5">
        <w:rPr>
          <w:rFonts w:eastAsia="方正仿宋_GBK"/>
          <w:bCs/>
          <w:sz w:val="32"/>
          <w:szCs w:val="44"/>
        </w:rPr>
        <w:t>12</w:t>
      </w:r>
      <w:r w:rsidRPr="001A16F5">
        <w:rPr>
          <w:rFonts w:eastAsia="方正仿宋_GBK"/>
          <w:bCs/>
          <w:sz w:val="32"/>
          <w:szCs w:val="44"/>
        </w:rPr>
        <w:t>米；其他地区为</w:t>
      </w:r>
      <w:r w:rsidRPr="001A16F5">
        <w:rPr>
          <w:rFonts w:eastAsia="方正仿宋_GBK"/>
          <w:bCs/>
          <w:sz w:val="32"/>
          <w:szCs w:val="44"/>
        </w:rPr>
        <w:t>15</w:t>
      </w:r>
      <w:r w:rsidRPr="001A16F5">
        <w:rPr>
          <w:rFonts w:eastAsia="方正仿宋_GBK"/>
          <w:bCs/>
          <w:sz w:val="32"/>
          <w:szCs w:val="44"/>
        </w:rPr>
        <w:t>米。</w:t>
      </w:r>
      <w:r w:rsidR="00DD3A94">
        <w:rPr>
          <w:rFonts w:eastAsia="方正仿宋_GBK" w:hint="eastAsia"/>
          <w:bCs/>
          <w:sz w:val="32"/>
          <w:szCs w:val="44"/>
        </w:rPr>
        <w:t>（</w:t>
      </w:r>
      <w:r w:rsidRPr="001A16F5">
        <w:rPr>
          <w:rFonts w:eastAsia="方正仿宋_GBK"/>
          <w:bCs/>
          <w:sz w:val="32"/>
          <w:szCs w:val="44"/>
        </w:rPr>
        <w:t>具体范围</w:t>
      </w:r>
      <w:r w:rsidR="00DD3A94">
        <w:rPr>
          <w:rFonts w:eastAsia="方正仿宋_GBK" w:hint="eastAsia"/>
          <w:bCs/>
          <w:sz w:val="32"/>
          <w:szCs w:val="44"/>
        </w:rPr>
        <w:t>见附件）</w:t>
      </w:r>
    </w:p>
    <w:p w:rsidR="00DD3A94" w:rsidRPr="001A16F5" w:rsidRDefault="00DD3A94" w:rsidP="00DD3A94">
      <w:pPr>
        <w:spacing w:line="560" w:lineRule="exact"/>
        <w:ind w:firstLineChars="196" w:firstLine="610"/>
        <w:rPr>
          <w:rFonts w:eastAsia="方正仿宋_GBK"/>
          <w:bCs/>
          <w:sz w:val="32"/>
          <w:szCs w:val="44"/>
        </w:rPr>
      </w:pPr>
      <w:r w:rsidRPr="001A16F5">
        <w:rPr>
          <w:rFonts w:eastAsia="方正仿宋_GBK"/>
          <w:bCs/>
          <w:sz w:val="32"/>
          <w:szCs w:val="44"/>
        </w:rPr>
        <w:t>二、兰新线普速铁路乌吐界至达坂城站至乌鲁木齐南站铁路</w:t>
      </w:r>
      <w:r w:rsidRPr="001A16F5">
        <w:rPr>
          <w:rFonts w:eastAsia="方正仿宋_GBK"/>
          <w:bCs/>
          <w:sz w:val="32"/>
          <w:szCs w:val="44"/>
        </w:rPr>
        <w:lastRenderedPageBreak/>
        <w:t>线路安全保护区与公路、城市道路、建筑控制区和石油、电力及其它重要设施保护区重叠的，各自保护区并存，但在保护区重叠区域内，各方的相关行为应符合国家法律法规、行业标准的相关安全管理规定。</w:t>
      </w:r>
    </w:p>
    <w:p w:rsidR="00DD3A94" w:rsidRPr="001A16F5" w:rsidRDefault="00DD3A94" w:rsidP="00DD3A94">
      <w:pPr>
        <w:spacing w:line="560" w:lineRule="exact"/>
        <w:ind w:firstLineChars="196" w:firstLine="610"/>
        <w:rPr>
          <w:rFonts w:eastAsia="方正仿宋_GBK"/>
          <w:bCs/>
          <w:sz w:val="32"/>
          <w:szCs w:val="44"/>
        </w:rPr>
      </w:pPr>
      <w:r w:rsidRPr="001A16F5">
        <w:rPr>
          <w:rFonts w:eastAsia="方正仿宋_GBK"/>
          <w:bCs/>
          <w:sz w:val="32"/>
          <w:szCs w:val="44"/>
        </w:rPr>
        <w:t>三、在铁路安全保护区划定后，铁路部门应当结合用地实际</w:t>
      </w:r>
      <w:r w:rsidR="00D148FF">
        <w:rPr>
          <w:rFonts w:eastAsia="方正仿宋_GBK" w:hint="eastAsia"/>
          <w:bCs/>
          <w:sz w:val="32"/>
          <w:szCs w:val="44"/>
        </w:rPr>
        <w:t>开展</w:t>
      </w:r>
      <w:r w:rsidRPr="001A16F5">
        <w:rPr>
          <w:rFonts w:eastAsia="方正仿宋_GBK"/>
          <w:bCs/>
          <w:sz w:val="32"/>
          <w:szCs w:val="44"/>
        </w:rPr>
        <w:t>勘界、设立标桩等工作，铁路沿线的</w:t>
      </w:r>
      <w:r w:rsidR="00D12B28">
        <w:rPr>
          <w:rFonts w:eastAsia="方正仿宋_GBK" w:hint="eastAsia"/>
          <w:bCs/>
          <w:sz w:val="32"/>
          <w:szCs w:val="44"/>
        </w:rPr>
        <w:t>各</w:t>
      </w:r>
      <w:r w:rsidRPr="001A16F5">
        <w:rPr>
          <w:rFonts w:eastAsia="方正仿宋_GBK"/>
          <w:bCs/>
          <w:sz w:val="32"/>
          <w:szCs w:val="44"/>
        </w:rPr>
        <w:t>企事业单位、组织和</w:t>
      </w:r>
      <w:r w:rsidR="00D12B28">
        <w:rPr>
          <w:rFonts w:eastAsia="方正仿宋_GBK" w:hint="eastAsia"/>
          <w:bCs/>
          <w:sz w:val="32"/>
          <w:szCs w:val="44"/>
        </w:rPr>
        <w:t>个人</w:t>
      </w:r>
      <w:r w:rsidRPr="001A16F5">
        <w:rPr>
          <w:rFonts w:eastAsia="方正仿宋_GBK"/>
          <w:bCs/>
          <w:sz w:val="32"/>
          <w:szCs w:val="44"/>
        </w:rPr>
        <w:t>应当给予支持和配合。</w:t>
      </w:r>
    </w:p>
    <w:p w:rsidR="00DD3A94" w:rsidRPr="001A16F5" w:rsidRDefault="00DD3A94" w:rsidP="00DD3A94">
      <w:pPr>
        <w:spacing w:line="560" w:lineRule="exact"/>
        <w:ind w:firstLineChars="196" w:firstLine="610"/>
        <w:rPr>
          <w:rFonts w:eastAsia="方正仿宋_GBK"/>
          <w:bCs/>
          <w:sz w:val="32"/>
          <w:szCs w:val="44"/>
        </w:rPr>
      </w:pPr>
      <w:r w:rsidRPr="001A16F5">
        <w:rPr>
          <w:rFonts w:eastAsia="方正仿宋_GBK"/>
          <w:bCs/>
          <w:sz w:val="32"/>
          <w:szCs w:val="44"/>
        </w:rPr>
        <w:t>四、铁路沿线从事生产、生活或者其他活动应当遵守《铁路安全管理条例》（国务院令第</w:t>
      </w:r>
      <w:r w:rsidRPr="001A16F5">
        <w:rPr>
          <w:rFonts w:eastAsia="方正仿宋_GBK"/>
          <w:bCs/>
          <w:sz w:val="32"/>
          <w:szCs w:val="44"/>
        </w:rPr>
        <w:t>639</w:t>
      </w:r>
      <w:r w:rsidRPr="001A16F5">
        <w:rPr>
          <w:rFonts w:eastAsia="方正仿宋_GBK"/>
          <w:bCs/>
          <w:sz w:val="32"/>
          <w:szCs w:val="44"/>
        </w:rPr>
        <w:t>号）的相关规定。</w:t>
      </w:r>
    </w:p>
    <w:p w:rsidR="00DD3A94" w:rsidRPr="001A16F5" w:rsidRDefault="00DD3A94" w:rsidP="00DD3A94">
      <w:pPr>
        <w:spacing w:line="560" w:lineRule="exact"/>
        <w:ind w:firstLineChars="196" w:firstLine="610"/>
        <w:rPr>
          <w:rFonts w:eastAsia="方正仿宋_GBK"/>
          <w:bCs/>
          <w:sz w:val="32"/>
          <w:szCs w:val="44"/>
        </w:rPr>
      </w:pPr>
      <w:r w:rsidRPr="001A16F5">
        <w:rPr>
          <w:rFonts w:eastAsia="方正仿宋_GBK"/>
          <w:bCs/>
          <w:sz w:val="32"/>
          <w:szCs w:val="44"/>
        </w:rPr>
        <w:t>特此</w:t>
      </w:r>
      <w:r w:rsidR="005F351E">
        <w:rPr>
          <w:rFonts w:eastAsia="方正仿宋_GBK" w:hint="eastAsia"/>
          <w:bCs/>
          <w:sz w:val="32"/>
          <w:szCs w:val="44"/>
        </w:rPr>
        <w:t>通</w:t>
      </w:r>
      <w:r w:rsidRPr="001A16F5">
        <w:rPr>
          <w:rFonts w:eastAsia="方正仿宋_GBK"/>
          <w:bCs/>
          <w:sz w:val="32"/>
          <w:szCs w:val="44"/>
        </w:rPr>
        <w:t>告。</w:t>
      </w:r>
    </w:p>
    <w:p w:rsidR="00421793" w:rsidRDefault="00DD3A94" w:rsidP="00DD3A94">
      <w:pPr>
        <w:spacing w:line="560" w:lineRule="exact"/>
        <w:rPr>
          <w:rFonts w:eastAsia="方正仿宋_GBK"/>
          <w:bCs/>
          <w:sz w:val="32"/>
          <w:szCs w:val="44"/>
        </w:rPr>
      </w:pPr>
      <w:r>
        <w:rPr>
          <w:rFonts w:eastAsia="方正仿宋_GBK" w:hint="eastAsia"/>
          <w:bCs/>
          <w:sz w:val="32"/>
          <w:szCs w:val="44"/>
        </w:rPr>
        <w:t xml:space="preserve">    </w:t>
      </w:r>
    </w:p>
    <w:p w:rsidR="00DD3A94" w:rsidRPr="00DD3A94" w:rsidRDefault="00DD3A94" w:rsidP="00A404F0">
      <w:pPr>
        <w:spacing w:line="560" w:lineRule="exact"/>
        <w:ind w:leftChars="302" w:left="1521" w:hangingChars="294" w:hanging="914"/>
        <w:rPr>
          <w:rFonts w:eastAsia="方正仿宋_GBK"/>
          <w:bCs/>
          <w:sz w:val="32"/>
          <w:szCs w:val="44"/>
        </w:rPr>
      </w:pPr>
      <w:r>
        <w:rPr>
          <w:rFonts w:eastAsia="方正仿宋_GBK" w:hint="eastAsia"/>
          <w:bCs/>
          <w:sz w:val="32"/>
          <w:szCs w:val="44"/>
        </w:rPr>
        <w:t>附件：</w:t>
      </w:r>
      <w:r w:rsidRPr="00DD3A94">
        <w:rPr>
          <w:rFonts w:eastAsia="方正仿宋_GBK" w:hint="eastAsia"/>
          <w:bCs/>
          <w:sz w:val="32"/>
          <w:szCs w:val="44"/>
        </w:rPr>
        <w:t>兰新线普速铁路乌吐界至达坂城站至乌鲁木齐南站安全保护区范围</w:t>
      </w:r>
    </w:p>
    <w:p w:rsidR="00DD3A94" w:rsidRDefault="00DD3A94" w:rsidP="00DD3A94">
      <w:pPr>
        <w:spacing w:line="560" w:lineRule="exact"/>
        <w:rPr>
          <w:rFonts w:eastAsia="方正仿宋_GBK"/>
          <w:bCs/>
          <w:sz w:val="32"/>
          <w:szCs w:val="44"/>
        </w:rPr>
      </w:pPr>
    </w:p>
    <w:p w:rsidR="00DD3A94" w:rsidRPr="00421793" w:rsidRDefault="00DD3A94" w:rsidP="00DD3A94">
      <w:pPr>
        <w:spacing w:line="560" w:lineRule="exact"/>
        <w:rPr>
          <w:rFonts w:eastAsia="方正仿宋_GBK"/>
          <w:bCs/>
          <w:sz w:val="32"/>
          <w:szCs w:val="44"/>
        </w:rPr>
      </w:pPr>
    </w:p>
    <w:p w:rsidR="00DD3A94" w:rsidRDefault="00DD3A94" w:rsidP="00DD3A94">
      <w:pPr>
        <w:spacing w:line="560" w:lineRule="exact"/>
        <w:ind w:firstLineChars="1372" w:firstLine="4267"/>
        <w:rPr>
          <w:rFonts w:eastAsia="方正仿宋_GBK"/>
          <w:bCs/>
          <w:sz w:val="32"/>
          <w:szCs w:val="44"/>
        </w:rPr>
      </w:pPr>
      <w:r w:rsidRPr="001A16F5">
        <w:rPr>
          <w:rFonts w:eastAsia="方正仿宋_GBK"/>
          <w:bCs/>
          <w:sz w:val="32"/>
          <w:szCs w:val="44"/>
        </w:rPr>
        <w:t>2020</w:t>
      </w:r>
      <w:r w:rsidRPr="001A16F5">
        <w:rPr>
          <w:rFonts w:eastAsia="方正仿宋_GBK"/>
          <w:bCs/>
          <w:sz w:val="32"/>
          <w:szCs w:val="44"/>
        </w:rPr>
        <w:t>年</w:t>
      </w:r>
      <w:r w:rsidR="00C2068F">
        <w:rPr>
          <w:rFonts w:eastAsia="方正仿宋_GBK" w:hint="eastAsia"/>
          <w:bCs/>
          <w:sz w:val="32"/>
          <w:szCs w:val="44"/>
        </w:rPr>
        <w:t>10</w:t>
      </w:r>
      <w:r w:rsidRPr="001A16F5">
        <w:rPr>
          <w:rFonts w:eastAsia="方正仿宋_GBK"/>
          <w:bCs/>
          <w:sz w:val="32"/>
          <w:szCs w:val="44"/>
        </w:rPr>
        <w:t>月</w:t>
      </w:r>
      <w:r w:rsidR="00ED46FB">
        <w:rPr>
          <w:rFonts w:eastAsia="方正仿宋_GBK" w:hint="eastAsia"/>
          <w:bCs/>
          <w:sz w:val="32"/>
          <w:szCs w:val="44"/>
        </w:rPr>
        <w:t>23</w:t>
      </w:r>
      <w:r w:rsidRPr="001A16F5">
        <w:rPr>
          <w:rFonts w:eastAsia="方正仿宋_GBK"/>
          <w:bCs/>
          <w:sz w:val="32"/>
          <w:szCs w:val="44"/>
        </w:rPr>
        <w:t>日</w:t>
      </w:r>
    </w:p>
    <w:p w:rsidR="00DD3A94" w:rsidRDefault="00DD3A94" w:rsidP="001A16F5">
      <w:pPr>
        <w:spacing w:line="600" w:lineRule="exact"/>
        <w:ind w:firstLineChars="196" w:firstLine="610"/>
        <w:rPr>
          <w:rFonts w:eastAsia="方正仿宋_GBK"/>
          <w:bCs/>
          <w:sz w:val="32"/>
          <w:szCs w:val="44"/>
        </w:rPr>
      </w:pPr>
    </w:p>
    <w:p w:rsidR="00DD3A94" w:rsidRDefault="00DD3A94" w:rsidP="00DD3A94">
      <w:pPr>
        <w:spacing w:line="600" w:lineRule="exact"/>
        <w:rPr>
          <w:rFonts w:eastAsia="方正仿宋_GBK"/>
          <w:bCs/>
          <w:sz w:val="32"/>
          <w:szCs w:val="44"/>
        </w:rPr>
      </w:pPr>
    </w:p>
    <w:p w:rsidR="00DD3A94" w:rsidRDefault="00DD3A94" w:rsidP="00DD3A94">
      <w:pPr>
        <w:spacing w:line="600" w:lineRule="exact"/>
        <w:rPr>
          <w:rFonts w:eastAsia="方正仿宋_GBK"/>
          <w:bCs/>
          <w:sz w:val="32"/>
          <w:szCs w:val="44"/>
        </w:rPr>
      </w:pPr>
    </w:p>
    <w:p w:rsidR="00DD3A94" w:rsidRDefault="00DD3A94" w:rsidP="00DD3A94">
      <w:pPr>
        <w:spacing w:line="600" w:lineRule="exact"/>
        <w:rPr>
          <w:rFonts w:eastAsia="方正仿宋_GBK"/>
          <w:bCs/>
          <w:sz w:val="32"/>
          <w:szCs w:val="44"/>
        </w:rPr>
      </w:pPr>
    </w:p>
    <w:p w:rsidR="00DD3A94" w:rsidRDefault="00DD3A94" w:rsidP="00DD3A94">
      <w:pPr>
        <w:spacing w:line="600" w:lineRule="exact"/>
        <w:rPr>
          <w:rFonts w:eastAsia="方正仿宋_GBK"/>
          <w:bCs/>
          <w:sz w:val="32"/>
          <w:szCs w:val="44"/>
        </w:rPr>
      </w:pPr>
    </w:p>
    <w:p w:rsidR="00DD3A94" w:rsidRDefault="00DD3A94" w:rsidP="00DD3A94">
      <w:pPr>
        <w:spacing w:line="600" w:lineRule="exact"/>
        <w:rPr>
          <w:rFonts w:eastAsia="方正仿宋_GBK"/>
          <w:bCs/>
          <w:sz w:val="32"/>
          <w:szCs w:val="44"/>
        </w:rPr>
      </w:pPr>
    </w:p>
    <w:p w:rsidR="00DD3A94" w:rsidRDefault="00DD3A94" w:rsidP="00DD3A94">
      <w:pPr>
        <w:spacing w:line="600" w:lineRule="exact"/>
        <w:rPr>
          <w:rFonts w:ascii="方正黑体_GBK" w:eastAsia="方正黑体_GBK"/>
          <w:bCs/>
          <w:sz w:val="32"/>
          <w:szCs w:val="44"/>
        </w:rPr>
      </w:pPr>
      <w:r w:rsidRPr="00DD3A94">
        <w:rPr>
          <w:rFonts w:ascii="方正黑体_GBK" w:eastAsia="方正黑体_GBK" w:hint="eastAsia"/>
          <w:bCs/>
          <w:sz w:val="32"/>
          <w:szCs w:val="44"/>
        </w:rPr>
        <w:lastRenderedPageBreak/>
        <w:t>附件</w:t>
      </w:r>
    </w:p>
    <w:p w:rsidR="00DD3A94" w:rsidRDefault="00DD3A94" w:rsidP="00DD3A94">
      <w:pPr>
        <w:spacing w:line="600" w:lineRule="exact"/>
        <w:rPr>
          <w:rFonts w:ascii="方正黑体_GBK" w:eastAsia="方正黑体_GBK"/>
          <w:bCs/>
          <w:sz w:val="32"/>
          <w:szCs w:val="44"/>
        </w:rPr>
      </w:pPr>
    </w:p>
    <w:p w:rsidR="00DD3A94" w:rsidRDefault="00DD3A94" w:rsidP="00DD3A94">
      <w:pPr>
        <w:spacing w:line="660" w:lineRule="exact"/>
        <w:jc w:val="center"/>
        <w:rPr>
          <w:rFonts w:ascii="方正小标宋_GBK" w:eastAsia="方正小标宋_GBK"/>
          <w:bCs/>
          <w:sz w:val="44"/>
          <w:szCs w:val="44"/>
        </w:rPr>
      </w:pPr>
      <w:r w:rsidRPr="001A16F5">
        <w:rPr>
          <w:rFonts w:ascii="方正小标宋_GBK" w:eastAsia="方正小标宋_GBK" w:hint="eastAsia"/>
          <w:bCs/>
          <w:sz w:val="44"/>
          <w:szCs w:val="44"/>
        </w:rPr>
        <w:t>兰新线普速铁路乌吐界至达坂城站至乌鲁木齐南站安全保护区</w:t>
      </w:r>
      <w:r>
        <w:rPr>
          <w:rFonts w:ascii="方正小标宋_GBK" w:eastAsia="方正小标宋_GBK" w:hint="eastAsia"/>
          <w:bCs/>
          <w:sz w:val="44"/>
          <w:szCs w:val="44"/>
        </w:rPr>
        <w:t>范围</w:t>
      </w:r>
    </w:p>
    <w:p w:rsidR="00A404F0" w:rsidRPr="00DD3A94" w:rsidRDefault="00A404F0" w:rsidP="00A404F0">
      <w:pPr>
        <w:spacing w:line="560" w:lineRule="exact"/>
        <w:jc w:val="center"/>
        <w:rPr>
          <w:rFonts w:ascii="方正小标宋_GBK" w:eastAsia="方正小标宋_GBK"/>
          <w:bCs/>
          <w:sz w:val="44"/>
          <w:szCs w:val="44"/>
        </w:rPr>
      </w:pPr>
    </w:p>
    <w:tbl>
      <w:tblPr>
        <w:tblW w:w="8833"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7"/>
        <w:gridCol w:w="1559"/>
        <w:gridCol w:w="1276"/>
        <w:gridCol w:w="3581"/>
      </w:tblGrid>
      <w:tr w:rsidR="001A16F5" w:rsidRPr="001A16F5" w:rsidTr="001A16F5">
        <w:tc>
          <w:tcPr>
            <w:tcW w:w="2417" w:type="dxa"/>
            <w:vAlign w:val="center"/>
          </w:tcPr>
          <w:p w:rsidR="001A16F5" w:rsidRPr="001A16F5" w:rsidRDefault="001A16F5" w:rsidP="00DD3A94">
            <w:pPr>
              <w:spacing w:line="400" w:lineRule="exact"/>
              <w:jc w:val="center"/>
              <w:rPr>
                <w:rFonts w:ascii="方正黑体_GBK" w:eastAsia="方正黑体_GBK"/>
                <w:bCs/>
                <w:szCs w:val="21"/>
              </w:rPr>
            </w:pPr>
            <w:r w:rsidRPr="001A16F5">
              <w:rPr>
                <w:rFonts w:ascii="方正黑体_GBK" w:eastAsia="方正黑体_GBK" w:hint="eastAsia"/>
                <w:bCs/>
                <w:szCs w:val="21"/>
              </w:rPr>
              <w:t>铁路起止里程</w:t>
            </w:r>
          </w:p>
        </w:tc>
        <w:tc>
          <w:tcPr>
            <w:tcW w:w="1559" w:type="dxa"/>
            <w:vAlign w:val="center"/>
          </w:tcPr>
          <w:p w:rsidR="001A16F5" w:rsidRPr="001A16F5" w:rsidRDefault="001A16F5" w:rsidP="00DD3A94">
            <w:pPr>
              <w:spacing w:line="400" w:lineRule="exact"/>
              <w:jc w:val="center"/>
              <w:rPr>
                <w:rFonts w:ascii="方正黑体_GBK" w:eastAsia="方正黑体_GBK"/>
                <w:bCs/>
                <w:szCs w:val="21"/>
              </w:rPr>
            </w:pPr>
            <w:r w:rsidRPr="001A16F5">
              <w:rPr>
                <w:rFonts w:ascii="方正黑体_GBK" w:eastAsia="方正黑体_GBK" w:hint="eastAsia"/>
                <w:bCs/>
                <w:szCs w:val="21"/>
              </w:rPr>
              <w:t>区间</w:t>
            </w:r>
          </w:p>
        </w:tc>
        <w:tc>
          <w:tcPr>
            <w:tcW w:w="1276" w:type="dxa"/>
            <w:vAlign w:val="center"/>
          </w:tcPr>
          <w:p w:rsidR="001A16F5" w:rsidRDefault="00A44639" w:rsidP="00DD3A94">
            <w:pPr>
              <w:spacing w:line="400" w:lineRule="exact"/>
              <w:jc w:val="center"/>
              <w:rPr>
                <w:rFonts w:ascii="方正黑体_GBK" w:eastAsia="方正黑体_GBK"/>
                <w:bCs/>
                <w:szCs w:val="21"/>
              </w:rPr>
            </w:pPr>
            <w:r>
              <w:rPr>
                <w:rFonts w:ascii="方正黑体_GBK" w:eastAsia="方正黑体_GBK" w:hint="eastAsia"/>
                <w:bCs/>
                <w:szCs w:val="21"/>
              </w:rPr>
              <w:t>安全保护</w:t>
            </w:r>
            <w:r w:rsidR="001A16F5" w:rsidRPr="001A16F5">
              <w:rPr>
                <w:rFonts w:ascii="方正黑体_GBK" w:eastAsia="方正黑体_GBK" w:hint="eastAsia"/>
                <w:bCs/>
                <w:szCs w:val="21"/>
              </w:rPr>
              <w:t>区</w:t>
            </w:r>
          </w:p>
          <w:p w:rsidR="001A16F5" w:rsidRPr="001A16F5" w:rsidRDefault="001A16F5" w:rsidP="00DD3A94">
            <w:pPr>
              <w:spacing w:line="400" w:lineRule="exact"/>
              <w:jc w:val="center"/>
              <w:rPr>
                <w:rFonts w:ascii="方正黑体_GBK" w:eastAsia="方正黑体_GBK"/>
                <w:bCs/>
                <w:szCs w:val="21"/>
              </w:rPr>
            </w:pPr>
            <w:r w:rsidRPr="001A16F5">
              <w:rPr>
                <w:rFonts w:ascii="方正黑体_GBK" w:eastAsia="方正黑体_GBK" w:hint="eastAsia"/>
                <w:bCs/>
                <w:szCs w:val="21"/>
              </w:rPr>
              <w:t>线路形式</w:t>
            </w:r>
          </w:p>
        </w:tc>
        <w:tc>
          <w:tcPr>
            <w:tcW w:w="3581" w:type="dxa"/>
            <w:vAlign w:val="center"/>
          </w:tcPr>
          <w:p w:rsidR="001A16F5" w:rsidRDefault="001340EF" w:rsidP="009D162C">
            <w:pPr>
              <w:spacing w:line="300" w:lineRule="exact"/>
              <w:jc w:val="center"/>
              <w:rPr>
                <w:rFonts w:ascii="方正黑体_GBK" w:eastAsia="方正黑体_GBK"/>
                <w:bCs/>
                <w:szCs w:val="21"/>
              </w:rPr>
            </w:pPr>
            <w:r>
              <w:rPr>
                <w:rFonts w:ascii="方正黑体_GBK" w:eastAsia="方正黑体_GBK" w:hint="eastAsia"/>
                <w:bCs/>
                <w:szCs w:val="21"/>
              </w:rPr>
              <w:t>安全保护</w:t>
            </w:r>
            <w:r w:rsidR="001A16F5" w:rsidRPr="001A16F5">
              <w:rPr>
                <w:rFonts w:ascii="方正黑体_GBK" w:eastAsia="方正黑体_GBK" w:hint="eastAsia"/>
                <w:bCs/>
                <w:szCs w:val="21"/>
              </w:rPr>
              <w:t>区范围</w:t>
            </w:r>
          </w:p>
          <w:p w:rsidR="001A16F5" w:rsidRPr="001A16F5" w:rsidRDefault="001A16F5" w:rsidP="009D162C">
            <w:pPr>
              <w:spacing w:line="300" w:lineRule="exact"/>
              <w:jc w:val="center"/>
              <w:rPr>
                <w:rFonts w:ascii="方正黑体_GBK" w:eastAsia="方正黑体_GBK"/>
                <w:bCs/>
                <w:szCs w:val="21"/>
              </w:rPr>
            </w:pPr>
            <w:r>
              <w:rPr>
                <w:rFonts w:ascii="方正黑体_GBK" w:eastAsia="方正黑体_GBK" w:hint="eastAsia"/>
                <w:bCs/>
                <w:szCs w:val="21"/>
              </w:rPr>
              <w:t>（</w:t>
            </w:r>
            <w:r w:rsidRPr="001A16F5">
              <w:rPr>
                <w:rFonts w:ascii="方正黑体_GBK" w:eastAsia="方正黑体_GBK" w:hint="eastAsia"/>
                <w:bCs/>
                <w:szCs w:val="21"/>
              </w:rPr>
              <w:t>铁路线路路堤坡脚、路堑坡顶或者铁路桥梁外侧起向外的距离（米）</w:t>
            </w:r>
            <w:r>
              <w:rPr>
                <w:rFonts w:ascii="方正黑体_GBK" w:eastAsia="方正黑体_GBK" w:hint="eastAsia"/>
                <w:bCs/>
                <w:szCs w:val="21"/>
              </w:rPr>
              <w:t>）</w:t>
            </w:r>
          </w:p>
        </w:tc>
      </w:tr>
      <w:tr w:rsidR="001A16F5" w:rsidRPr="001A16F5" w:rsidTr="001A16F5">
        <w:tc>
          <w:tcPr>
            <w:tcW w:w="2417" w:type="dxa"/>
            <w:vAlign w:val="center"/>
          </w:tcPr>
          <w:p w:rsidR="001A16F5" w:rsidRPr="001A16F5" w:rsidRDefault="001A16F5" w:rsidP="00DD3A94">
            <w:pPr>
              <w:spacing w:line="400" w:lineRule="exact"/>
              <w:jc w:val="center"/>
              <w:rPr>
                <w:rFonts w:eastAsia="方正仿宋_GBK"/>
                <w:bCs/>
                <w:szCs w:val="21"/>
              </w:rPr>
            </w:pPr>
            <w:r w:rsidRPr="001A16F5">
              <w:rPr>
                <w:rFonts w:eastAsia="方正仿宋_GBK"/>
                <w:bCs/>
                <w:szCs w:val="21"/>
              </w:rPr>
              <w:t>K1830+541—K1851+480</w:t>
            </w:r>
          </w:p>
        </w:tc>
        <w:tc>
          <w:tcPr>
            <w:tcW w:w="1559" w:type="dxa"/>
            <w:vAlign w:val="center"/>
          </w:tcPr>
          <w:p w:rsidR="001A16F5" w:rsidRPr="001A16F5" w:rsidRDefault="001A16F5" w:rsidP="00DD3A94">
            <w:pPr>
              <w:spacing w:line="400" w:lineRule="exact"/>
              <w:jc w:val="center"/>
              <w:rPr>
                <w:rFonts w:eastAsia="方正仿宋_GBK"/>
                <w:bCs/>
                <w:szCs w:val="21"/>
              </w:rPr>
            </w:pPr>
            <w:r w:rsidRPr="001A16F5">
              <w:rPr>
                <w:rFonts w:eastAsia="方正仿宋_GBK"/>
                <w:bCs/>
                <w:szCs w:val="21"/>
              </w:rPr>
              <w:t>乌吐界线至</w:t>
            </w:r>
          </w:p>
          <w:p w:rsidR="001A16F5" w:rsidRPr="001A16F5" w:rsidRDefault="001A16F5" w:rsidP="00DD3A94">
            <w:pPr>
              <w:spacing w:line="400" w:lineRule="exact"/>
              <w:jc w:val="center"/>
              <w:rPr>
                <w:rFonts w:eastAsia="方正仿宋_GBK"/>
                <w:bCs/>
                <w:szCs w:val="21"/>
              </w:rPr>
            </w:pPr>
            <w:r w:rsidRPr="001A16F5">
              <w:rPr>
                <w:rFonts w:eastAsia="方正仿宋_GBK"/>
                <w:bCs/>
                <w:szCs w:val="21"/>
              </w:rPr>
              <w:t>达坂城站</w:t>
            </w:r>
          </w:p>
        </w:tc>
        <w:tc>
          <w:tcPr>
            <w:tcW w:w="1276" w:type="dxa"/>
            <w:vAlign w:val="center"/>
          </w:tcPr>
          <w:p w:rsidR="001A16F5" w:rsidRPr="001A16F5" w:rsidRDefault="001A16F5" w:rsidP="00DD3A94">
            <w:pPr>
              <w:spacing w:line="400" w:lineRule="exact"/>
              <w:jc w:val="center"/>
              <w:rPr>
                <w:rFonts w:eastAsia="方正仿宋_GBK"/>
                <w:bCs/>
                <w:szCs w:val="21"/>
              </w:rPr>
            </w:pPr>
            <w:r w:rsidRPr="001A16F5">
              <w:rPr>
                <w:rFonts w:eastAsia="方正仿宋_GBK"/>
                <w:bCs/>
                <w:szCs w:val="21"/>
              </w:rPr>
              <w:t>双线左右侧</w:t>
            </w:r>
          </w:p>
        </w:tc>
        <w:tc>
          <w:tcPr>
            <w:tcW w:w="3581" w:type="dxa"/>
            <w:vAlign w:val="center"/>
          </w:tcPr>
          <w:p w:rsidR="001A16F5" w:rsidRPr="001A16F5" w:rsidRDefault="001A16F5" w:rsidP="00DD3A94">
            <w:pPr>
              <w:spacing w:line="400" w:lineRule="exact"/>
              <w:jc w:val="center"/>
              <w:rPr>
                <w:rFonts w:eastAsia="方正仿宋_GBK"/>
                <w:bCs/>
                <w:szCs w:val="21"/>
              </w:rPr>
            </w:pPr>
            <w:r w:rsidRPr="001A16F5">
              <w:rPr>
                <w:rFonts w:eastAsia="方正仿宋_GBK"/>
                <w:bCs/>
                <w:szCs w:val="21"/>
              </w:rPr>
              <w:t>15</w:t>
            </w:r>
          </w:p>
        </w:tc>
      </w:tr>
      <w:tr w:rsidR="001A16F5" w:rsidRPr="001A16F5" w:rsidTr="001A16F5">
        <w:tc>
          <w:tcPr>
            <w:tcW w:w="2417" w:type="dxa"/>
            <w:vAlign w:val="center"/>
          </w:tcPr>
          <w:p w:rsidR="001A16F5" w:rsidRPr="001A16F5" w:rsidRDefault="001A16F5" w:rsidP="00DD3A94">
            <w:pPr>
              <w:spacing w:line="400" w:lineRule="exact"/>
              <w:jc w:val="center"/>
              <w:rPr>
                <w:rFonts w:eastAsia="方正仿宋_GBK"/>
                <w:bCs/>
                <w:szCs w:val="21"/>
              </w:rPr>
            </w:pPr>
            <w:r w:rsidRPr="001A16F5">
              <w:rPr>
                <w:rFonts w:eastAsia="方正仿宋_GBK"/>
                <w:bCs/>
                <w:szCs w:val="21"/>
              </w:rPr>
              <w:t>K1852+178—K1868+419</w:t>
            </w:r>
          </w:p>
        </w:tc>
        <w:tc>
          <w:tcPr>
            <w:tcW w:w="1559" w:type="dxa"/>
            <w:vAlign w:val="center"/>
          </w:tcPr>
          <w:p w:rsidR="001A16F5" w:rsidRPr="001A16F5" w:rsidRDefault="001A16F5" w:rsidP="00DD3A94">
            <w:pPr>
              <w:spacing w:line="400" w:lineRule="exact"/>
              <w:jc w:val="center"/>
              <w:rPr>
                <w:rFonts w:eastAsia="方正仿宋_GBK"/>
                <w:bCs/>
                <w:szCs w:val="21"/>
              </w:rPr>
            </w:pPr>
            <w:r w:rsidRPr="001A16F5">
              <w:rPr>
                <w:rFonts w:eastAsia="方正仿宋_GBK"/>
                <w:bCs/>
                <w:szCs w:val="21"/>
              </w:rPr>
              <w:t>达坂城站至</w:t>
            </w:r>
          </w:p>
          <w:p w:rsidR="001A16F5" w:rsidRPr="001A16F5" w:rsidRDefault="001A16F5" w:rsidP="00DD3A94">
            <w:pPr>
              <w:spacing w:line="400" w:lineRule="exact"/>
              <w:jc w:val="center"/>
              <w:rPr>
                <w:rFonts w:eastAsia="方正仿宋_GBK"/>
                <w:bCs/>
                <w:szCs w:val="21"/>
              </w:rPr>
            </w:pPr>
            <w:r w:rsidRPr="001A16F5">
              <w:rPr>
                <w:rFonts w:eastAsia="方正仿宋_GBK"/>
                <w:bCs/>
                <w:szCs w:val="21"/>
              </w:rPr>
              <w:t>盐湖站</w:t>
            </w:r>
          </w:p>
        </w:tc>
        <w:tc>
          <w:tcPr>
            <w:tcW w:w="1276" w:type="dxa"/>
            <w:vAlign w:val="center"/>
          </w:tcPr>
          <w:p w:rsidR="001A16F5" w:rsidRPr="001A16F5" w:rsidRDefault="001A16F5" w:rsidP="00DD3A94">
            <w:pPr>
              <w:spacing w:line="400" w:lineRule="exact"/>
              <w:jc w:val="center"/>
              <w:rPr>
                <w:rFonts w:eastAsia="方正仿宋_GBK"/>
                <w:bCs/>
                <w:szCs w:val="21"/>
              </w:rPr>
            </w:pPr>
            <w:r w:rsidRPr="001A16F5">
              <w:rPr>
                <w:rFonts w:eastAsia="方正仿宋_GBK"/>
                <w:bCs/>
                <w:szCs w:val="21"/>
              </w:rPr>
              <w:t>双线左右侧</w:t>
            </w:r>
          </w:p>
        </w:tc>
        <w:tc>
          <w:tcPr>
            <w:tcW w:w="3581" w:type="dxa"/>
            <w:vAlign w:val="center"/>
          </w:tcPr>
          <w:p w:rsidR="001A16F5" w:rsidRPr="001A16F5" w:rsidRDefault="001A16F5" w:rsidP="00DD3A94">
            <w:pPr>
              <w:spacing w:line="400" w:lineRule="exact"/>
              <w:jc w:val="center"/>
              <w:rPr>
                <w:rFonts w:eastAsia="方正仿宋_GBK"/>
                <w:bCs/>
                <w:szCs w:val="21"/>
              </w:rPr>
            </w:pPr>
            <w:r w:rsidRPr="001A16F5">
              <w:rPr>
                <w:rFonts w:eastAsia="方正仿宋_GBK"/>
                <w:bCs/>
                <w:szCs w:val="21"/>
              </w:rPr>
              <w:t>15</w:t>
            </w:r>
          </w:p>
        </w:tc>
      </w:tr>
      <w:tr w:rsidR="001A16F5" w:rsidRPr="001A16F5" w:rsidTr="001A16F5">
        <w:tc>
          <w:tcPr>
            <w:tcW w:w="2417" w:type="dxa"/>
            <w:vAlign w:val="center"/>
          </w:tcPr>
          <w:p w:rsidR="001A16F5" w:rsidRPr="001A16F5" w:rsidRDefault="001A16F5" w:rsidP="00DD3A94">
            <w:pPr>
              <w:spacing w:line="400" w:lineRule="exact"/>
              <w:jc w:val="center"/>
              <w:rPr>
                <w:rFonts w:eastAsia="方正仿宋_GBK"/>
                <w:bCs/>
                <w:szCs w:val="21"/>
              </w:rPr>
            </w:pPr>
            <w:r w:rsidRPr="001A16F5">
              <w:rPr>
                <w:rFonts w:eastAsia="方正仿宋_GBK"/>
                <w:bCs/>
                <w:szCs w:val="21"/>
              </w:rPr>
              <w:t>K1870+092—K1887+746</w:t>
            </w:r>
          </w:p>
        </w:tc>
        <w:tc>
          <w:tcPr>
            <w:tcW w:w="1559" w:type="dxa"/>
            <w:vAlign w:val="center"/>
          </w:tcPr>
          <w:p w:rsidR="001A16F5" w:rsidRPr="001A16F5" w:rsidRDefault="001A16F5" w:rsidP="00DD3A94">
            <w:pPr>
              <w:spacing w:line="400" w:lineRule="exact"/>
              <w:jc w:val="center"/>
              <w:rPr>
                <w:rFonts w:eastAsia="方正仿宋_GBK"/>
                <w:bCs/>
                <w:szCs w:val="21"/>
              </w:rPr>
            </w:pPr>
            <w:r w:rsidRPr="001A16F5">
              <w:rPr>
                <w:rFonts w:eastAsia="方正仿宋_GBK"/>
                <w:bCs/>
                <w:szCs w:val="21"/>
              </w:rPr>
              <w:t>盐湖站至</w:t>
            </w:r>
          </w:p>
          <w:p w:rsidR="001A16F5" w:rsidRPr="001A16F5" w:rsidRDefault="001A16F5" w:rsidP="00DD3A94">
            <w:pPr>
              <w:spacing w:line="400" w:lineRule="exact"/>
              <w:jc w:val="center"/>
              <w:rPr>
                <w:rFonts w:eastAsia="方正仿宋_GBK"/>
                <w:bCs/>
                <w:szCs w:val="21"/>
              </w:rPr>
            </w:pPr>
            <w:r w:rsidRPr="001A16F5">
              <w:rPr>
                <w:rFonts w:eastAsia="方正仿宋_GBK"/>
                <w:bCs/>
                <w:szCs w:val="21"/>
              </w:rPr>
              <w:t>三葛庄站</w:t>
            </w:r>
          </w:p>
        </w:tc>
        <w:tc>
          <w:tcPr>
            <w:tcW w:w="1276" w:type="dxa"/>
            <w:vAlign w:val="center"/>
          </w:tcPr>
          <w:p w:rsidR="001A16F5" w:rsidRPr="001A16F5" w:rsidRDefault="001A16F5" w:rsidP="00DD3A94">
            <w:pPr>
              <w:spacing w:line="400" w:lineRule="exact"/>
              <w:jc w:val="center"/>
              <w:rPr>
                <w:rFonts w:eastAsia="方正仿宋_GBK"/>
                <w:bCs/>
                <w:szCs w:val="21"/>
              </w:rPr>
            </w:pPr>
            <w:r w:rsidRPr="001A16F5">
              <w:rPr>
                <w:rFonts w:eastAsia="方正仿宋_GBK"/>
                <w:bCs/>
                <w:szCs w:val="21"/>
              </w:rPr>
              <w:t>双线左右侧</w:t>
            </w:r>
          </w:p>
        </w:tc>
        <w:tc>
          <w:tcPr>
            <w:tcW w:w="3581" w:type="dxa"/>
            <w:vAlign w:val="center"/>
          </w:tcPr>
          <w:p w:rsidR="001A16F5" w:rsidRPr="001A16F5" w:rsidRDefault="001A16F5" w:rsidP="00DD3A94">
            <w:pPr>
              <w:spacing w:line="400" w:lineRule="exact"/>
              <w:jc w:val="center"/>
              <w:rPr>
                <w:rFonts w:eastAsia="方正仿宋_GBK"/>
                <w:bCs/>
                <w:szCs w:val="21"/>
              </w:rPr>
            </w:pPr>
            <w:r w:rsidRPr="001A16F5">
              <w:rPr>
                <w:rFonts w:eastAsia="方正仿宋_GBK"/>
                <w:bCs/>
                <w:szCs w:val="21"/>
              </w:rPr>
              <w:t>15</w:t>
            </w:r>
          </w:p>
        </w:tc>
      </w:tr>
      <w:tr w:rsidR="001A16F5" w:rsidRPr="001A16F5" w:rsidTr="001A16F5">
        <w:tc>
          <w:tcPr>
            <w:tcW w:w="2417" w:type="dxa"/>
            <w:vAlign w:val="center"/>
          </w:tcPr>
          <w:p w:rsidR="001A16F5" w:rsidRPr="001A16F5" w:rsidRDefault="001A16F5" w:rsidP="00DD3A94">
            <w:pPr>
              <w:spacing w:line="400" w:lineRule="exact"/>
              <w:jc w:val="center"/>
              <w:rPr>
                <w:rFonts w:eastAsia="方正仿宋_GBK"/>
                <w:bCs/>
                <w:szCs w:val="21"/>
              </w:rPr>
            </w:pPr>
            <w:r w:rsidRPr="001A16F5">
              <w:rPr>
                <w:rFonts w:eastAsia="方正仿宋_GBK"/>
                <w:bCs/>
                <w:szCs w:val="21"/>
              </w:rPr>
              <w:t>K1887+746—K1889+739</w:t>
            </w:r>
          </w:p>
        </w:tc>
        <w:tc>
          <w:tcPr>
            <w:tcW w:w="1559" w:type="dxa"/>
            <w:vAlign w:val="center"/>
          </w:tcPr>
          <w:p w:rsidR="001A16F5" w:rsidRPr="001A16F5" w:rsidRDefault="001A16F5" w:rsidP="00DD3A94">
            <w:pPr>
              <w:spacing w:line="400" w:lineRule="exact"/>
              <w:jc w:val="center"/>
              <w:rPr>
                <w:rFonts w:eastAsia="方正仿宋_GBK"/>
                <w:bCs/>
                <w:szCs w:val="21"/>
              </w:rPr>
            </w:pPr>
            <w:r w:rsidRPr="001A16F5">
              <w:rPr>
                <w:rFonts w:eastAsia="方正仿宋_GBK"/>
                <w:bCs/>
                <w:szCs w:val="21"/>
              </w:rPr>
              <w:t>盐湖站至</w:t>
            </w:r>
          </w:p>
          <w:p w:rsidR="001A16F5" w:rsidRPr="001A16F5" w:rsidRDefault="001A16F5" w:rsidP="00DD3A94">
            <w:pPr>
              <w:spacing w:line="400" w:lineRule="exact"/>
              <w:jc w:val="center"/>
              <w:rPr>
                <w:rFonts w:eastAsia="方正仿宋_GBK"/>
                <w:bCs/>
                <w:szCs w:val="21"/>
              </w:rPr>
            </w:pPr>
            <w:r w:rsidRPr="001A16F5">
              <w:rPr>
                <w:rFonts w:eastAsia="方正仿宋_GBK"/>
                <w:bCs/>
                <w:szCs w:val="21"/>
              </w:rPr>
              <w:t>三葛庄站</w:t>
            </w:r>
          </w:p>
        </w:tc>
        <w:tc>
          <w:tcPr>
            <w:tcW w:w="1276" w:type="dxa"/>
            <w:vAlign w:val="center"/>
          </w:tcPr>
          <w:p w:rsidR="001A16F5" w:rsidRPr="001A16F5" w:rsidRDefault="001A16F5" w:rsidP="00DD3A94">
            <w:pPr>
              <w:spacing w:line="400" w:lineRule="exact"/>
              <w:jc w:val="center"/>
              <w:rPr>
                <w:rFonts w:eastAsia="方正仿宋_GBK"/>
                <w:bCs/>
                <w:szCs w:val="21"/>
              </w:rPr>
            </w:pPr>
            <w:r w:rsidRPr="001A16F5">
              <w:rPr>
                <w:rFonts w:eastAsia="方正仿宋_GBK"/>
                <w:bCs/>
                <w:szCs w:val="21"/>
              </w:rPr>
              <w:t>双线左右侧</w:t>
            </w:r>
          </w:p>
        </w:tc>
        <w:tc>
          <w:tcPr>
            <w:tcW w:w="3581" w:type="dxa"/>
            <w:vAlign w:val="center"/>
          </w:tcPr>
          <w:p w:rsidR="001A16F5" w:rsidRPr="001A16F5" w:rsidRDefault="001A16F5" w:rsidP="00DD3A94">
            <w:pPr>
              <w:spacing w:line="400" w:lineRule="exact"/>
              <w:jc w:val="center"/>
              <w:rPr>
                <w:rFonts w:eastAsia="方正仿宋_GBK"/>
                <w:bCs/>
                <w:szCs w:val="21"/>
              </w:rPr>
            </w:pPr>
            <w:r w:rsidRPr="001A16F5">
              <w:rPr>
                <w:rFonts w:eastAsia="方正仿宋_GBK"/>
                <w:bCs/>
                <w:szCs w:val="21"/>
              </w:rPr>
              <w:t>左</w:t>
            </w:r>
            <w:r w:rsidRPr="001A16F5">
              <w:rPr>
                <w:rFonts w:eastAsia="方正仿宋_GBK"/>
                <w:bCs/>
                <w:szCs w:val="21"/>
              </w:rPr>
              <w:t>15</w:t>
            </w:r>
            <w:r w:rsidRPr="001A16F5">
              <w:rPr>
                <w:rFonts w:eastAsia="方正仿宋_GBK"/>
                <w:bCs/>
                <w:szCs w:val="21"/>
              </w:rPr>
              <w:t>，右</w:t>
            </w:r>
            <w:r w:rsidRPr="001A16F5">
              <w:rPr>
                <w:rFonts w:eastAsia="方正仿宋_GBK"/>
                <w:bCs/>
                <w:szCs w:val="21"/>
              </w:rPr>
              <w:t>12</w:t>
            </w:r>
          </w:p>
        </w:tc>
      </w:tr>
      <w:tr w:rsidR="001A16F5" w:rsidRPr="001A16F5" w:rsidTr="001A16F5">
        <w:tc>
          <w:tcPr>
            <w:tcW w:w="2417" w:type="dxa"/>
            <w:vAlign w:val="center"/>
          </w:tcPr>
          <w:p w:rsidR="001A16F5" w:rsidRPr="001A16F5" w:rsidRDefault="001A16F5" w:rsidP="00DD3A94">
            <w:pPr>
              <w:spacing w:line="400" w:lineRule="exact"/>
              <w:jc w:val="center"/>
              <w:rPr>
                <w:rFonts w:eastAsia="方正仿宋_GBK"/>
                <w:bCs/>
                <w:szCs w:val="21"/>
              </w:rPr>
            </w:pPr>
            <w:r w:rsidRPr="001A16F5">
              <w:rPr>
                <w:rFonts w:eastAsia="方正仿宋_GBK"/>
                <w:bCs/>
                <w:szCs w:val="21"/>
              </w:rPr>
              <w:t>K1889+739—K1901+025</w:t>
            </w:r>
          </w:p>
        </w:tc>
        <w:tc>
          <w:tcPr>
            <w:tcW w:w="1559" w:type="dxa"/>
            <w:vAlign w:val="center"/>
          </w:tcPr>
          <w:p w:rsidR="001A16F5" w:rsidRPr="001A16F5" w:rsidRDefault="001A16F5" w:rsidP="00DD3A94">
            <w:pPr>
              <w:spacing w:line="400" w:lineRule="exact"/>
              <w:jc w:val="center"/>
              <w:rPr>
                <w:rFonts w:eastAsia="方正仿宋_GBK"/>
                <w:bCs/>
                <w:szCs w:val="21"/>
              </w:rPr>
            </w:pPr>
            <w:r w:rsidRPr="001A16F5">
              <w:rPr>
                <w:rFonts w:eastAsia="方正仿宋_GBK"/>
                <w:bCs/>
                <w:szCs w:val="21"/>
              </w:rPr>
              <w:t>盐湖站至</w:t>
            </w:r>
          </w:p>
          <w:p w:rsidR="001A16F5" w:rsidRPr="001A16F5" w:rsidRDefault="001A16F5" w:rsidP="00DD3A94">
            <w:pPr>
              <w:spacing w:line="400" w:lineRule="exact"/>
              <w:jc w:val="center"/>
              <w:rPr>
                <w:rFonts w:eastAsia="方正仿宋_GBK"/>
                <w:bCs/>
                <w:szCs w:val="21"/>
              </w:rPr>
            </w:pPr>
            <w:r w:rsidRPr="001A16F5">
              <w:rPr>
                <w:rFonts w:eastAsia="方正仿宋_GBK"/>
                <w:bCs/>
                <w:szCs w:val="21"/>
              </w:rPr>
              <w:t>三葛庄站</w:t>
            </w:r>
          </w:p>
        </w:tc>
        <w:tc>
          <w:tcPr>
            <w:tcW w:w="1276" w:type="dxa"/>
            <w:vAlign w:val="center"/>
          </w:tcPr>
          <w:p w:rsidR="001A16F5" w:rsidRPr="001A16F5" w:rsidRDefault="001A16F5" w:rsidP="00DD3A94">
            <w:pPr>
              <w:spacing w:line="400" w:lineRule="exact"/>
              <w:jc w:val="center"/>
              <w:rPr>
                <w:rFonts w:eastAsia="方正仿宋_GBK"/>
                <w:bCs/>
                <w:szCs w:val="21"/>
              </w:rPr>
            </w:pPr>
            <w:r w:rsidRPr="001A16F5">
              <w:rPr>
                <w:rFonts w:eastAsia="方正仿宋_GBK"/>
                <w:bCs/>
                <w:szCs w:val="21"/>
              </w:rPr>
              <w:t>双线左右侧</w:t>
            </w:r>
          </w:p>
        </w:tc>
        <w:tc>
          <w:tcPr>
            <w:tcW w:w="3581" w:type="dxa"/>
            <w:vAlign w:val="center"/>
          </w:tcPr>
          <w:p w:rsidR="001A16F5" w:rsidRPr="001A16F5" w:rsidRDefault="001A16F5" w:rsidP="00DD3A94">
            <w:pPr>
              <w:spacing w:line="400" w:lineRule="exact"/>
              <w:jc w:val="center"/>
              <w:rPr>
                <w:rFonts w:eastAsia="方正仿宋_GBK"/>
                <w:bCs/>
                <w:szCs w:val="21"/>
              </w:rPr>
            </w:pPr>
            <w:r w:rsidRPr="001A16F5">
              <w:rPr>
                <w:rFonts w:eastAsia="方正仿宋_GBK"/>
                <w:bCs/>
                <w:szCs w:val="21"/>
              </w:rPr>
              <w:t>15</w:t>
            </w:r>
          </w:p>
        </w:tc>
      </w:tr>
      <w:tr w:rsidR="001A16F5" w:rsidRPr="001A16F5" w:rsidTr="001A16F5">
        <w:tc>
          <w:tcPr>
            <w:tcW w:w="2417" w:type="dxa"/>
            <w:vAlign w:val="center"/>
          </w:tcPr>
          <w:p w:rsidR="001A16F5" w:rsidRPr="001A16F5" w:rsidRDefault="001A16F5" w:rsidP="00DD3A94">
            <w:pPr>
              <w:spacing w:line="400" w:lineRule="exact"/>
              <w:jc w:val="center"/>
              <w:rPr>
                <w:rFonts w:eastAsia="方正仿宋_GBK"/>
                <w:bCs/>
                <w:szCs w:val="21"/>
              </w:rPr>
            </w:pPr>
            <w:r w:rsidRPr="001A16F5">
              <w:rPr>
                <w:rFonts w:eastAsia="方正仿宋_GBK"/>
                <w:bCs/>
                <w:szCs w:val="21"/>
              </w:rPr>
              <w:t>K1902+889—K1915+194</w:t>
            </w:r>
          </w:p>
        </w:tc>
        <w:tc>
          <w:tcPr>
            <w:tcW w:w="1559" w:type="dxa"/>
            <w:vAlign w:val="center"/>
          </w:tcPr>
          <w:p w:rsidR="001A16F5" w:rsidRPr="001A16F5" w:rsidRDefault="001A16F5" w:rsidP="00DD3A94">
            <w:pPr>
              <w:spacing w:line="400" w:lineRule="exact"/>
              <w:jc w:val="center"/>
              <w:rPr>
                <w:rFonts w:eastAsia="方正仿宋_GBK"/>
                <w:bCs/>
                <w:szCs w:val="21"/>
              </w:rPr>
            </w:pPr>
            <w:r w:rsidRPr="001A16F5">
              <w:rPr>
                <w:rFonts w:eastAsia="方正仿宋_GBK"/>
                <w:bCs/>
                <w:szCs w:val="21"/>
              </w:rPr>
              <w:t>三葛庄站至</w:t>
            </w:r>
          </w:p>
          <w:p w:rsidR="001A16F5" w:rsidRPr="001A16F5" w:rsidRDefault="001A16F5" w:rsidP="00DD3A94">
            <w:pPr>
              <w:spacing w:line="400" w:lineRule="exact"/>
              <w:jc w:val="center"/>
              <w:rPr>
                <w:rFonts w:eastAsia="方正仿宋_GBK"/>
                <w:bCs/>
                <w:szCs w:val="21"/>
              </w:rPr>
            </w:pPr>
            <w:r w:rsidRPr="001A16F5">
              <w:rPr>
                <w:rFonts w:eastAsia="方正仿宋_GBK"/>
                <w:bCs/>
                <w:szCs w:val="21"/>
              </w:rPr>
              <w:t>芨芨槽子站</w:t>
            </w:r>
          </w:p>
        </w:tc>
        <w:tc>
          <w:tcPr>
            <w:tcW w:w="1276" w:type="dxa"/>
            <w:vAlign w:val="center"/>
          </w:tcPr>
          <w:p w:rsidR="001A16F5" w:rsidRPr="001A16F5" w:rsidRDefault="001A16F5" w:rsidP="00DD3A94">
            <w:pPr>
              <w:spacing w:line="400" w:lineRule="exact"/>
              <w:jc w:val="center"/>
              <w:rPr>
                <w:rFonts w:eastAsia="方正仿宋_GBK"/>
                <w:bCs/>
                <w:szCs w:val="21"/>
              </w:rPr>
            </w:pPr>
            <w:r w:rsidRPr="001A16F5">
              <w:rPr>
                <w:rFonts w:eastAsia="方正仿宋_GBK"/>
                <w:bCs/>
                <w:szCs w:val="21"/>
              </w:rPr>
              <w:t>双线左右侧</w:t>
            </w:r>
          </w:p>
        </w:tc>
        <w:tc>
          <w:tcPr>
            <w:tcW w:w="3581" w:type="dxa"/>
            <w:vAlign w:val="center"/>
          </w:tcPr>
          <w:p w:rsidR="001A16F5" w:rsidRPr="001A16F5" w:rsidRDefault="001A16F5" w:rsidP="00DD3A94">
            <w:pPr>
              <w:spacing w:line="400" w:lineRule="exact"/>
              <w:jc w:val="center"/>
              <w:rPr>
                <w:rFonts w:eastAsia="方正仿宋_GBK"/>
                <w:bCs/>
                <w:szCs w:val="21"/>
              </w:rPr>
            </w:pPr>
            <w:r w:rsidRPr="001A16F5">
              <w:rPr>
                <w:rFonts w:eastAsia="方正仿宋_GBK"/>
                <w:bCs/>
                <w:szCs w:val="21"/>
              </w:rPr>
              <w:t>15</w:t>
            </w:r>
          </w:p>
        </w:tc>
      </w:tr>
      <w:tr w:rsidR="001A16F5" w:rsidRPr="001A16F5" w:rsidTr="001A16F5">
        <w:tc>
          <w:tcPr>
            <w:tcW w:w="2417" w:type="dxa"/>
            <w:vAlign w:val="center"/>
          </w:tcPr>
          <w:p w:rsidR="001A16F5" w:rsidRPr="001A16F5" w:rsidRDefault="001A16F5" w:rsidP="00DD3A94">
            <w:pPr>
              <w:spacing w:line="400" w:lineRule="exact"/>
              <w:jc w:val="center"/>
              <w:rPr>
                <w:rFonts w:eastAsia="方正仿宋_GBK"/>
                <w:bCs/>
                <w:szCs w:val="21"/>
              </w:rPr>
            </w:pPr>
            <w:r w:rsidRPr="001A16F5">
              <w:rPr>
                <w:rFonts w:eastAsia="方正仿宋_GBK"/>
                <w:bCs/>
                <w:szCs w:val="21"/>
              </w:rPr>
              <w:t>K1916+999--K1928+559</w:t>
            </w:r>
          </w:p>
        </w:tc>
        <w:tc>
          <w:tcPr>
            <w:tcW w:w="1559" w:type="dxa"/>
            <w:vAlign w:val="center"/>
          </w:tcPr>
          <w:p w:rsidR="001A16F5" w:rsidRPr="001A16F5" w:rsidRDefault="001A16F5" w:rsidP="00DD3A94">
            <w:pPr>
              <w:spacing w:line="400" w:lineRule="exact"/>
              <w:jc w:val="center"/>
              <w:rPr>
                <w:rFonts w:eastAsia="方正仿宋_GBK"/>
                <w:bCs/>
                <w:szCs w:val="21"/>
              </w:rPr>
            </w:pPr>
            <w:r w:rsidRPr="001A16F5">
              <w:rPr>
                <w:rFonts w:eastAsia="方正仿宋_GBK"/>
                <w:bCs/>
                <w:szCs w:val="21"/>
              </w:rPr>
              <w:t>芨芨槽子站至乌拉泊站</w:t>
            </w:r>
          </w:p>
        </w:tc>
        <w:tc>
          <w:tcPr>
            <w:tcW w:w="1276" w:type="dxa"/>
            <w:vAlign w:val="center"/>
          </w:tcPr>
          <w:p w:rsidR="001A16F5" w:rsidRPr="001A16F5" w:rsidRDefault="001A16F5" w:rsidP="00DD3A94">
            <w:pPr>
              <w:spacing w:line="400" w:lineRule="exact"/>
              <w:jc w:val="center"/>
              <w:rPr>
                <w:rFonts w:eastAsia="方正仿宋_GBK"/>
                <w:bCs/>
                <w:szCs w:val="21"/>
              </w:rPr>
            </w:pPr>
            <w:r w:rsidRPr="001A16F5">
              <w:rPr>
                <w:rFonts w:eastAsia="方正仿宋_GBK"/>
                <w:bCs/>
                <w:szCs w:val="21"/>
              </w:rPr>
              <w:t>双线左右侧</w:t>
            </w:r>
          </w:p>
        </w:tc>
        <w:tc>
          <w:tcPr>
            <w:tcW w:w="3581" w:type="dxa"/>
            <w:vAlign w:val="center"/>
          </w:tcPr>
          <w:p w:rsidR="001A16F5" w:rsidRPr="001A16F5" w:rsidRDefault="001A16F5" w:rsidP="00DD3A94">
            <w:pPr>
              <w:spacing w:line="400" w:lineRule="exact"/>
              <w:jc w:val="center"/>
              <w:rPr>
                <w:rFonts w:eastAsia="方正仿宋_GBK"/>
                <w:bCs/>
                <w:szCs w:val="21"/>
              </w:rPr>
            </w:pPr>
            <w:r w:rsidRPr="001A16F5">
              <w:rPr>
                <w:rFonts w:eastAsia="方正仿宋_GBK"/>
                <w:bCs/>
                <w:szCs w:val="21"/>
              </w:rPr>
              <w:t>15</w:t>
            </w:r>
          </w:p>
        </w:tc>
      </w:tr>
      <w:tr w:rsidR="001A16F5" w:rsidRPr="001A16F5" w:rsidTr="001A16F5">
        <w:tc>
          <w:tcPr>
            <w:tcW w:w="2417" w:type="dxa"/>
            <w:vAlign w:val="center"/>
          </w:tcPr>
          <w:p w:rsidR="001A16F5" w:rsidRPr="001A16F5" w:rsidRDefault="001A16F5" w:rsidP="00DD3A94">
            <w:pPr>
              <w:spacing w:line="400" w:lineRule="exact"/>
              <w:jc w:val="center"/>
              <w:rPr>
                <w:rFonts w:eastAsia="方正仿宋_GBK"/>
                <w:bCs/>
                <w:szCs w:val="21"/>
              </w:rPr>
            </w:pPr>
            <w:r w:rsidRPr="001A16F5">
              <w:rPr>
                <w:rFonts w:eastAsia="方正仿宋_GBK"/>
                <w:bCs/>
                <w:szCs w:val="21"/>
              </w:rPr>
              <w:t>K1930+116—K1936+410</w:t>
            </w:r>
          </w:p>
        </w:tc>
        <w:tc>
          <w:tcPr>
            <w:tcW w:w="1559" w:type="dxa"/>
            <w:vAlign w:val="center"/>
          </w:tcPr>
          <w:p w:rsidR="001A16F5" w:rsidRPr="001A16F5" w:rsidRDefault="001A16F5" w:rsidP="00DD3A94">
            <w:pPr>
              <w:spacing w:line="400" w:lineRule="exact"/>
              <w:jc w:val="center"/>
              <w:rPr>
                <w:rFonts w:eastAsia="方正仿宋_GBK"/>
                <w:bCs/>
                <w:szCs w:val="21"/>
              </w:rPr>
            </w:pPr>
            <w:r w:rsidRPr="001A16F5">
              <w:rPr>
                <w:rFonts w:eastAsia="方正仿宋_GBK"/>
                <w:bCs/>
                <w:szCs w:val="21"/>
              </w:rPr>
              <w:t>乌拉泊站至</w:t>
            </w:r>
          </w:p>
          <w:p w:rsidR="001A16F5" w:rsidRPr="001A16F5" w:rsidRDefault="001A16F5" w:rsidP="00DD3A94">
            <w:pPr>
              <w:spacing w:line="400" w:lineRule="exact"/>
              <w:jc w:val="center"/>
              <w:rPr>
                <w:rFonts w:eastAsia="方正仿宋_GBK"/>
                <w:bCs/>
                <w:szCs w:val="21"/>
              </w:rPr>
            </w:pPr>
            <w:r w:rsidRPr="001A16F5">
              <w:rPr>
                <w:rFonts w:eastAsia="方正仿宋_GBK"/>
                <w:bCs/>
                <w:szCs w:val="21"/>
              </w:rPr>
              <w:t>乌鲁木齐南站</w:t>
            </w:r>
          </w:p>
        </w:tc>
        <w:tc>
          <w:tcPr>
            <w:tcW w:w="1276" w:type="dxa"/>
            <w:vAlign w:val="center"/>
          </w:tcPr>
          <w:p w:rsidR="001A16F5" w:rsidRPr="001A16F5" w:rsidRDefault="001A16F5" w:rsidP="00DD3A94">
            <w:pPr>
              <w:spacing w:line="400" w:lineRule="exact"/>
              <w:jc w:val="center"/>
              <w:rPr>
                <w:rFonts w:eastAsia="方正仿宋_GBK"/>
                <w:bCs/>
                <w:szCs w:val="21"/>
              </w:rPr>
            </w:pPr>
            <w:r w:rsidRPr="001A16F5">
              <w:rPr>
                <w:rFonts w:eastAsia="方正仿宋_GBK"/>
                <w:bCs/>
                <w:szCs w:val="21"/>
              </w:rPr>
              <w:t>双线左右侧</w:t>
            </w:r>
          </w:p>
        </w:tc>
        <w:tc>
          <w:tcPr>
            <w:tcW w:w="3581" w:type="dxa"/>
            <w:vAlign w:val="center"/>
          </w:tcPr>
          <w:p w:rsidR="001A16F5" w:rsidRPr="001A16F5" w:rsidRDefault="001A16F5" w:rsidP="00DD3A94">
            <w:pPr>
              <w:spacing w:line="400" w:lineRule="exact"/>
              <w:jc w:val="center"/>
              <w:rPr>
                <w:rFonts w:eastAsia="方正仿宋_GBK"/>
                <w:bCs/>
                <w:szCs w:val="21"/>
              </w:rPr>
            </w:pPr>
            <w:r w:rsidRPr="001A16F5">
              <w:rPr>
                <w:rFonts w:eastAsia="方正仿宋_GBK"/>
                <w:bCs/>
                <w:szCs w:val="21"/>
              </w:rPr>
              <w:t>8</w:t>
            </w:r>
          </w:p>
        </w:tc>
      </w:tr>
      <w:bookmarkEnd w:id="0"/>
      <w:bookmarkEnd w:id="1"/>
    </w:tbl>
    <w:p w:rsidR="00250CE8" w:rsidRPr="001A16F5" w:rsidRDefault="00250CE8" w:rsidP="001A16F5">
      <w:pPr>
        <w:spacing w:line="520" w:lineRule="exact"/>
        <w:ind w:right="620" w:firstLineChars="1707" w:firstLine="5309"/>
        <w:jc w:val="left"/>
        <w:rPr>
          <w:rFonts w:eastAsia="方正仿宋_GBK"/>
          <w:bCs/>
          <w:sz w:val="32"/>
          <w:szCs w:val="44"/>
        </w:rPr>
      </w:pPr>
    </w:p>
    <w:sectPr w:rsidR="00250CE8" w:rsidRPr="001A16F5" w:rsidSect="00250CE8">
      <w:footerReference w:type="even" r:id="rId8"/>
      <w:footerReference w:type="default" r:id="rId9"/>
      <w:pgSz w:w="11906" w:h="16838" w:code="9"/>
      <w:pgMar w:top="2098" w:right="1531" w:bottom="1985" w:left="1531" w:header="851" w:footer="1588" w:gutter="0"/>
      <w:cols w:space="425"/>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D61" w:rsidRDefault="00454D61" w:rsidP="00E85582">
      <w:r>
        <w:separator/>
      </w:r>
    </w:p>
  </w:endnote>
  <w:endnote w:type="continuationSeparator" w:id="0">
    <w:p w:rsidR="00454D61" w:rsidRDefault="00454D61" w:rsidP="00E8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10614"/>
      <w:docPartObj>
        <w:docPartGallery w:val="Page Numbers (Bottom of Page)"/>
        <w:docPartUnique/>
      </w:docPartObj>
    </w:sdtPr>
    <w:sdtEndPr>
      <w:rPr>
        <w:rFonts w:asciiTheme="minorEastAsia" w:hAnsiTheme="minorEastAsia"/>
        <w:sz w:val="28"/>
        <w:szCs w:val="28"/>
      </w:rPr>
    </w:sdtEndPr>
    <w:sdtContent>
      <w:p w:rsidR="00E85582" w:rsidRPr="00E85582" w:rsidRDefault="00E85582" w:rsidP="00E85582">
        <w:pPr>
          <w:pStyle w:val="a4"/>
          <w:rPr>
            <w:rFonts w:asciiTheme="minorEastAsia" w:hAnsiTheme="minorEastAsia"/>
            <w:sz w:val="28"/>
            <w:szCs w:val="28"/>
          </w:rPr>
        </w:pPr>
        <w:r w:rsidRPr="00E85582">
          <w:rPr>
            <w:rFonts w:asciiTheme="minorEastAsia" w:hAnsiTheme="minorEastAsia" w:hint="eastAsia"/>
            <w:sz w:val="28"/>
            <w:szCs w:val="28"/>
          </w:rPr>
          <w:t xml:space="preserve">— </w:t>
        </w:r>
        <w:r w:rsidRPr="00E85582">
          <w:rPr>
            <w:rFonts w:ascii="Times New Roman" w:hAnsi="Times New Roman" w:cs="Times New Roman"/>
            <w:sz w:val="28"/>
            <w:szCs w:val="28"/>
          </w:rPr>
          <w:fldChar w:fldCharType="begin"/>
        </w:r>
        <w:r w:rsidRPr="00E85582">
          <w:rPr>
            <w:rFonts w:ascii="Times New Roman" w:hAnsi="Times New Roman" w:cs="Times New Roman"/>
            <w:sz w:val="28"/>
            <w:szCs w:val="28"/>
          </w:rPr>
          <w:instrText>PAGE   \* MERGEFORMAT</w:instrText>
        </w:r>
        <w:r w:rsidRPr="00E85582">
          <w:rPr>
            <w:rFonts w:ascii="Times New Roman" w:hAnsi="Times New Roman" w:cs="Times New Roman"/>
            <w:sz w:val="28"/>
            <w:szCs w:val="28"/>
          </w:rPr>
          <w:fldChar w:fldCharType="separate"/>
        </w:r>
        <w:r w:rsidR="00816715" w:rsidRPr="00816715">
          <w:rPr>
            <w:rFonts w:ascii="Times New Roman" w:hAnsi="Times New Roman" w:cs="Times New Roman"/>
            <w:noProof/>
            <w:sz w:val="28"/>
            <w:szCs w:val="28"/>
            <w:lang w:val="zh-CN"/>
          </w:rPr>
          <w:t>2</w:t>
        </w:r>
        <w:r w:rsidRPr="00E85582">
          <w:rPr>
            <w:rFonts w:ascii="Times New Roman" w:hAnsi="Times New Roman" w:cs="Times New Roman"/>
            <w:sz w:val="28"/>
            <w:szCs w:val="28"/>
          </w:rPr>
          <w:fldChar w:fldCharType="end"/>
        </w:r>
        <w:r w:rsidRPr="00E85582">
          <w:rPr>
            <w:rFonts w:asciiTheme="minorEastAsia" w:hAnsiTheme="minorEastAsia" w:hint="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084767"/>
      <w:docPartObj>
        <w:docPartGallery w:val="Page Numbers (Bottom of Page)"/>
        <w:docPartUnique/>
      </w:docPartObj>
    </w:sdtPr>
    <w:sdtEndPr>
      <w:rPr>
        <w:rFonts w:asciiTheme="minorEastAsia" w:hAnsiTheme="minorEastAsia"/>
        <w:sz w:val="28"/>
        <w:szCs w:val="28"/>
      </w:rPr>
    </w:sdtEndPr>
    <w:sdtContent>
      <w:p w:rsidR="00E85582" w:rsidRPr="00E85582" w:rsidRDefault="00E85582" w:rsidP="00E85582">
        <w:pPr>
          <w:pStyle w:val="a4"/>
          <w:jc w:val="right"/>
          <w:rPr>
            <w:rFonts w:asciiTheme="minorEastAsia" w:hAnsiTheme="minorEastAsia"/>
            <w:sz w:val="28"/>
            <w:szCs w:val="28"/>
          </w:rPr>
        </w:pPr>
        <w:r w:rsidRPr="00E85582">
          <w:rPr>
            <w:rFonts w:asciiTheme="minorEastAsia" w:hAnsiTheme="minorEastAsia" w:hint="eastAsia"/>
            <w:sz w:val="28"/>
            <w:szCs w:val="28"/>
          </w:rPr>
          <w:t xml:space="preserve">— </w:t>
        </w:r>
        <w:r w:rsidRPr="00083DDA">
          <w:rPr>
            <w:rFonts w:ascii="Times New Roman" w:hAnsi="Times New Roman" w:cs="Times New Roman"/>
            <w:sz w:val="32"/>
            <w:szCs w:val="32"/>
          </w:rPr>
          <w:fldChar w:fldCharType="begin"/>
        </w:r>
        <w:r w:rsidRPr="00083DDA">
          <w:rPr>
            <w:rFonts w:ascii="Times New Roman" w:hAnsi="Times New Roman" w:cs="Times New Roman"/>
            <w:sz w:val="32"/>
            <w:szCs w:val="32"/>
          </w:rPr>
          <w:instrText>PAGE   \* MERGEFORMAT</w:instrText>
        </w:r>
        <w:r w:rsidRPr="00083DDA">
          <w:rPr>
            <w:rFonts w:ascii="Times New Roman" w:hAnsi="Times New Roman" w:cs="Times New Roman"/>
            <w:sz w:val="32"/>
            <w:szCs w:val="32"/>
          </w:rPr>
          <w:fldChar w:fldCharType="separate"/>
        </w:r>
        <w:r w:rsidR="00816715" w:rsidRPr="00816715">
          <w:rPr>
            <w:rFonts w:ascii="Times New Roman" w:hAnsi="Times New Roman" w:cs="Times New Roman"/>
            <w:noProof/>
            <w:sz w:val="32"/>
            <w:szCs w:val="32"/>
            <w:lang w:val="zh-CN"/>
          </w:rPr>
          <w:t>3</w:t>
        </w:r>
        <w:r w:rsidRPr="00083DDA">
          <w:rPr>
            <w:rFonts w:ascii="Times New Roman" w:hAnsi="Times New Roman" w:cs="Times New Roman"/>
            <w:sz w:val="32"/>
            <w:szCs w:val="32"/>
          </w:rPr>
          <w:fldChar w:fldCharType="end"/>
        </w:r>
        <w:r w:rsidRPr="00E85582">
          <w:rPr>
            <w:rFonts w:asciiTheme="minorEastAsia" w:hAnsiTheme="minorEastAsia"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D61" w:rsidRDefault="00454D61" w:rsidP="00E85582">
      <w:r>
        <w:separator/>
      </w:r>
    </w:p>
  </w:footnote>
  <w:footnote w:type="continuationSeparator" w:id="0">
    <w:p w:rsidR="00454D61" w:rsidRDefault="00454D61" w:rsidP="00E855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739EB3"/>
    <w:multiLevelType w:val="singleLevel"/>
    <w:tmpl w:val="9A739EB3"/>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1"/>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ED7"/>
    <w:rsid w:val="00010C88"/>
    <w:rsid w:val="000240DA"/>
    <w:rsid w:val="00025DBB"/>
    <w:rsid w:val="00053414"/>
    <w:rsid w:val="0006581E"/>
    <w:rsid w:val="0007671A"/>
    <w:rsid w:val="00080B2E"/>
    <w:rsid w:val="00081810"/>
    <w:rsid w:val="00083DDA"/>
    <w:rsid w:val="000B6A0B"/>
    <w:rsid w:val="000C7891"/>
    <w:rsid w:val="000D4730"/>
    <w:rsid w:val="000E6409"/>
    <w:rsid w:val="000F1A04"/>
    <w:rsid w:val="0013286F"/>
    <w:rsid w:val="001340EF"/>
    <w:rsid w:val="00176C3F"/>
    <w:rsid w:val="00183934"/>
    <w:rsid w:val="001A16F5"/>
    <w:rsid w:val="001F14DF"/>
    <w:rsid w:val="0021183E"/>
    <w:rsid w:val="0023541D"/>
    <w:rsid w:val="00242989"/>
    <w:rsid w:val="00250CE8"/>
    <w:rsid w:val="0029616C"/>
    <w:rsid w:val="002A1491"/>
    <w:rsid w:val="002B5279"/>
    <w:rsid w:val="002F5E50"/>
    <w:rsid w:val="003236F0"/>
    <w:rsid w:val="00324F45"/>
    <w:rsid w:val="00342E59"/>
    <w:rsid w:val="003664CD"/>
    <w:rsid w:val="00376EE0"/>
    <w:rsid w:val="00404DA8"/>
    <w:rsid w:val="0041073C"/>
    <w:rsid w:val="004141B4"/>
    <w:rsid w:val="00415E42"/>
    <w:rsid w:val="00417EBB"/>
    <w:rsid w:val="00421793"/>
    <w:rsid w:val="00423FE8"/>
    <w:rsid w:val="00424356"/>
    <w:rsid w:val="00433828"/>
    <w:rsid w:val="00454D61"/>
    <w:rsid w:val="005360BC"/>
    <w:rsid w:val="005418C5"/>
    <w:rsid w:val="00542523"/>
    <w:rsid w:val="00551F2A"/>
    <w:rsid w:val="005613AE"/>
    <w:rsid w:val="00584A71"/>
    <w:rsid w:val="00586421"/>
    <w:rsid w:val="005A0B60"/>
    <w:rsid w:val="005E3852"/>
    <w:rsid w:val="005F351E"/>
    <w:rsid w:val="005F355B"/>
    <w:rsid w:val="00603536"/>
    <w:rsid w:val="006467D8"/>
    <w:rsid w:val="006522A7"/>
    <w:rsid w:val="00661BBA"/>
    <w:rsid w:val="0068550A"/>
    <w:rsid w:val="00697B4A"/>
    <w:rsid w:val="006A1C6A"/>
    <w:rsid w:val="006A26AD"/>
    <w:rsid w:val="006B0069"/>
    <w:rsid w:val="006B495D"/>
    <w:rsid w:val="00707EB9"/>
    <w:rsid w:val="007169BD"/>
    <w:rsid w:val="0072417D"/>
    <w:rsid w:val="00731D24"/>
    <w:rsid w:val="007663DB"/>
    <w:rsid w:val="00772304"/>
    <w:rsid w:val="00774ED7"/>
    <w:rsid w:val="00784A26"/>
    <w:rsid w:val="00785404"/>
    <w:rsid w:val="0079219E"/>
    <w:rsid w:val="00792732"/>
    <w:rsid w:val="007973B6"/>
    <w:rsid w:val="007A62D6"/>
    <w:rsid w:val="007B0247"/>
    <w:rsid w:val="007D0906"/>
    <w:rsid w:val="007D2BC8"/>
    <w:rsid w:val="007D6120"/>
    <w:rsid w:val="00802239"/>
    <w:rsid w:val="00802395"/>
    <w:rsid w:val="00812D01"/>
    <w:rsid w:val="00816715"/>
    <w:rsid w:val="00825EFC"/>
    <w:rsid w:val="00831C88"/>
    <w:rsid w:val="00843C07"/>
    <w:rsid w:val="00865382"/>
    <w:rsid w:val="00892E01"/>
    <w:rsid w:val="008C4B81"/>
    <w:rsid w:val="008C5293"/>
    <w:rsid w:val="008C5769"/>
    <w:rsid w:val="008C7252"/>
    <w:rsid w:val="008E13DD"/>
    <w:rsid w:val="0092266F"/>
    <w:rsid w:val="00923AB0"/>
    <w:rsid w:val="009400FD"/>
    <w:rsid w:val="009401B8"/>
    <w:rsid w:val="00956A10"/>
    <w:rsid w:val="009715BC"/>
    <w:rsid w:val="009858F9"/>
    <w:rsid w:val="00985AD2"/>
    <w:rsid w:val="009B4249"/>
    <w:rsid w:val="009D162C"/>
    <w:rsid w:val="009E08F1"/>
    <w:rsid w:val="00A141C1"/>
    <w:rsid w:val="00A20BB2"/>
    <w:rsid w:val="00A3178F"/>
    <w:rsid w:val="00A404F0"/>
    <w:rsid w:val="00A44639"/>
    <w:rsid w:val="00A62A22"/>
    <w:rsid w:val="00A63E8F"/>
    <w:rsid w:val="00AA11CF"/>
    <w:rsid w:val="00AB0191"/>
    <w:rsid w:val="00AB383B"/>
    <w:rsid w:val="00AC1668"/>
    <w:rsid w:val="00AE7DBC"/>
    <w:rsid w:val="00AF5A73"/>
    <w:rsid w:val="00B41AFE"/>
    <w:rsid w:val="00B431E2"/>
    <w:rsid w:val="00B51377"/>
    <w:rsid w:val="00B7773A"/>
    <w:rsid w:val="00BC0E11"/>
    <w:rsid w:val="00BC5DCE"/>
    <w:rsid w:val="00BC635E"/>
    <w:rsid w:val="00BD01AE"/>
    <w:rsid w:val="00C07A4B"/>
    <w:rsid w:val="00C10F48"/>
    <w:rsid w:val="00C166C9"/>
    <w:rsid w:val="00C2068F"/>
    <w:rsid w:val="00C223E1"/>
    <w:rsid w:val="00C54C38"/>
    <w:rsid w:val="00C76432"/>
    <w:rsid w:val="00CA0B57"/>
    <w:rsid w:val="00CD7A70"/>
    <w:rsid w:val="00CE5AA4"/>
    <w:rsid w:val="00CE68FF"/>
    <w:rsid w:val="00D029F4"/>
    <w:rsid w:val="00D10996"/>
    <w:rsid w:val="00D12B28"/>
    <w:rsid w:val="00D148FF"/>
    <w:rsid w:val="00D56A17"/>
    <w:rsid w:val="00D62A07"/>
    <w:rsid w:val="00D71B4F"/>
    <w:rsid w:val="00D775B7"/>
    <w:rsid w:val="00D85838"/>
    <w:rsid w:val="00DD3A94"/>
    <w:rsid w:val="00DE260A"/>
    <w:rsid w:val="00DE6373"/>
    <w:rsid w:val="00DF348D"/>
    <w:rsid w:val="00DF67AF"/>
    <w:rsid w:val="00E26823"/>
    <w:rsid w:val="00E27FEC"/>
    <w:rsid w:val="00E370B8"/>
    <w:rsid w:val="00E54528"/>
    <w:rsid w:val="00E557E7"/>
    <w:rsid w:val="00E6345D"/>
    <w:rsid w:val="00E64D9A"/>
    <w:rsid w:val="00E722A7"/>
    <w:rsid w:val="00E827EC"/>
    <w:rsid w:val="00E85582"/>
    <w:rsid w:val="00E878BB"/>
    <w:rsid w:val="00EB2F7E"/>
    <w:rsid w:val="00EC1D65"/>
    <w:rsid w:val="00ED0619"/>
    <w:rsid w:val="00ED46FB"/>
    <w:rsid w:val="00EF28B0"/>
    <w:rsid w:val="00F16E3E"/>
    <w:rsid w:val="00F31748"/>
    <w:rsid w:val="00F511F7"/>
    <w:rsid w:val="00F67033"/>
    <w:rsid w:val="00FC5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1A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8558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E85582"/>
    <w:rPr>
      <w:sz w:val="18"/>
      <w:szCs w:val="18"/>
    </w:rPr>
  </w:style>
  <w:style w:type="paragraph" w:styleId="a4">
    <w:name w:val="footer"/>
    <w:basedOn w:val="a"/>
    <w:link w:val="Char0"/>
    <w:uiPriority w:val="99"/>
    <w:unhideWhenUsed/>
    <w:rsid w:val="00E8558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85582"/>
    <w:rPr>
      <w:sz w:val="18"/>
      <w:szCs w:val="18"/>
    </w:rPr>
  </w:style>
  <w:style w:type="paragraph" w:styleId="a5">
    <w:name w:val="Balloon Text"/>
    <w:basedOn w:val="a"/>
    <w:link w:val="Char1"/>
    <w:uiPriority w:val="99"/>
    <w:semiHidden/>
    <w:unhideWhenUsed/>
    <w:rsid w:val="00A62A22"/>
    <w:rPr>
      <w:rFonts w:asciiTheme="minorHAnsi" w:eastAsiaTheme="minorEastAsia" w:hAnsiTheme="minorHAnsi" w:cstheme="minorBidi"/>
      <w:sz w:val="18"/>
      <w:szCs w:val="18"/>
    </w:rPr>
  </w:style>
  <w:style w:type="character" w:customStyle="1" w:styleId="Char1">
    <w:name w:val="批注框文本 Char"/>
    <w:basedOn w:val="a0"/>
    <w:link w:val="a5"/>
    <w:uiPriority w:val="99"/>
    <w:semiHidden/>
    <w:rsid w:val="00A62A22"/>
    <w:rPr>
      <w:sz w:val="18"/>
      <w:szCs w:val="18"/>
    </w:rPr>
  </w:style>
  <w:style w:type="paragraph" w:styleId="a6">
    <w:name w:val="Normal (Web)"/>
    <w:basedOn w:val="a"/>
    <w:qFormat/>
    <w:rsid w:val="00BD01AE"/>
    <w:pPr>
      <w:widowControl/>
      <w:spacing w:before="100" w:beforeAutospacing="1" w:after="100" w:afterAutospacing="1"/>
      <w:jc w:val="left"/>
    </w:pPr>
    <w:rPr>
      <w:rFonts w:ascii="宋体" w:hAnsi="宋体" w:cs="宋体"/>
      <w:kern w:val="0"/>
      <w:sz w:val="24"/>
    </w:rPr>
  </w:style>
  <w:style w:type="paragraph" w:customStyle="1" w:styleId="11">
    <w:name w:val="列出段落11"/>
    <w:basedOn w:val="a"/>
    <w:qFormat/>
    <w:rsid w:val="00BD01AE"/>
    <w:pPr>
      <w:ind w:firstLineChars="200" w:firstLine="420"/>
    </w:pPr>
    <w:rPr>
      <w:rFonts w:ascii="Calibri" w:hAnsi="Calibri"/>
      <w:szCs w:val="21"/>
    </w:rPr>
  </w:style>
  <w:style w:type="paragraph" w:customStyle="1" w:styleId="1">
    <w:name w:val="列出段落1"/>
    <w:basedOn w:val="a"/>
    <w:qFormat/>
    <w:rsid w:val="00BD01AE"/>
    <w:pPr>
      <w:ind w:firstLineChars="200" w:firstLine="420"/>
    </w:pPr>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1A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8558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E85582"/>
    <w:rPr>
      <w:sz w:val="18"/>
      <w:szCs w:val="18"/>
    </w:rPr>
  </w:style>
  <w:style w:type="paragraph" w:styleId="a4">
    <w:name w:val="footer"/>
    <w:basedOn w:val="a"/>
    <w:link w:val="Char0"/>
    <w:uiPriority w:val="99"/>
    <w:unhideWhenUsed/>
    <w:rsid w:val="00E8558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85582"/>
    <w:rPr>
      <w:sz w:val="18"/>
      <w:szCs w:val="18"/>
    </w:rPr>
  </w:style>
  <w:style w:type="paragraph" w:styleId="a5">
    <w:name w:val="Balloon Text"/>
    <w:basedOn w:val="a"/>
    <w:link w:val="Char1"/>
    <w:uiPriority w:val="99"/>
    <w:semiHidden/>
    <w:unhideWhenUsed/>
    <w:rsid w:val="00A62A22"/>
    <w:rPr>
      <w:rFonts w:asciiTheme="minorHAnsi" w:eastAsiaTheme="minorEastAsia" w:hAnsiTheme="minorHAnsi" w:cstheme="minorBidi"/>
      <w:sz w:val="18"/>
      <w:szCs w:val="18"/>
    </w:rPr>
  </w:style>
  <w:style w:type="character" w:customStyle="1" w:styleId="Char1">
    <w:name w:val="批注框文本 Char"/>
    <w:basedOn w:val="a0"/>
    <w:link w:val="a5"/>
    <w:uiPriority w:val="99"/>
    <w:semiHidden/>
    <w:rsid w:val="00A62A22"/>
    <w:rPr>
      <w:sz w:val="18"/>
      <w:szCs w:val="18"/>
    </w:rPr>
  </w:style>
  <w:style w:type="paragraph" w:styleId="a6">
    <w:name w:val="Normal (Web)"/>
    <w:basedOn w:val="a"/>
    <w:qFormat/>
    <w:rsid w:val="00BD01AE"/>
    <w:pPr>
      <w:widowControl/>
      <w:spacing w:before="100" w:beforeAutospacing="1" w:after="100" w:afterAutospacing="1"/>
      <w:jc w:val="left"/>
    </w:pPr>
    <w:rPr>
      <w:rFonts w:ascii="宋体" w:hAnsi="宋体" w:cs="宋体"/>
      <w:kern w:val="0"/>
      <w:sz w:val="24"/>
    </w:rPr>
  </w:style>
  <w:style w:type="paragraph" w:customStyle="1" w:styleId="11">
    <w:name w:val="列出段落11"/>
    <w:basedOn w:val="a"/>
    <w:qFormat/>
    <w:rsid w:val="00BD01AE"/>
    <w:pPr>
      <w:ind w:firstLineChars="200" w:firstLine="420"/>
    </w:pPr>
    <w:rPr>
      <w:rFonts w:ascii="Calibri" w:hAnsi="Calibri"/>
      <w:szCs w:val="21"/>
    </w:rPr>
  </w:style>
  <w:style w:type="paragraph" w:customStyle="1" w:styleId="1">
    <w:name w:val="列出段落1"/>
    <w:basedOn w:val="a"/>
    <w:qFormat/>
    <w:rsid w:val="00BD01AE"/>
    <w:pPr>
      <w:ind w:firstLineChars="200" w:firstLine="420"/>
    </w:pPr>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159</Words>
  <Characters>910</Characters>
  <Application>Microsoft Office Word</Application>
  <DocSecurity>0</DocSecurity>
  <Lines>7</Lines>
  <Paragraphs>2</Paragraphs>
  <ScaleCrop>false</ScaleCrop>
  <Company>微软中国</Company>
  <LinksUpToDate>false</LinksUpToDate>
  <CharactersWithSpaces>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秘书四处</dc:creator>
  <cp:lastModifiedBy>wuruina</cp:lastModifiedBy>
  <cp:revision>18</cp:revision>
  <cp:lastPrinted>2020-10-21T08:29:00Z</cp:lastPrinted>
  <dcterms:created xsi:type="dcterms:W3CDTF">2020-10-19T11:02:00Z</dcterms:created>
  <dcterms:modified xsi:type="dcterms:W3CDTF">2020-11-18T13:03:00Z</dcterms:modified>
</cp:coreProperties>
</file>