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  <w:t>达坂城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  <w:t>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  <w:t>水务局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  <w:t>政府信息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</w:rPr>
        <w:t>年报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达坂城区水务局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认真贯彻落实《中华人民共和国政府信息公开条例》，按照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达坂城区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人民政府政务信息工作的安排部署，不断加大政务公开和政府信息公开的工作力度。现公布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达坂城区水务局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度政府信息公开工作报告。报告由总体情况、主动公开政府信息情况、收到和处理政府信息公开申请情况、政府信息公开行政复议及行政诉讼情况、存在的主要问题及改进情况、其他需要报告的事项6部分组成，所列数据的统计期限自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日起至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日止。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达坂城区水务局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区委、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政府的坚强领导下，以习近平新时代中国特色社会主义思想为指导，深入学习贯彻党的十九大、十九届历次全会和党的二十大精神，坚持以人民为中心持续推进政府信息公开。全年工作紧紧围绕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工作，规范完善信息公开流程内容，不断提高信息发布实效，有效保障了首府群众的知情权、参与权、表达权和监督权。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</w:rPr>
        <w:t>主动公开情况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2022年度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，我区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主动公开水质检测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等各类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shd w:val="clear" w:color="auto" w:fill="FFFFFF"/>
        </w:rPr>
        <w:t>依申请公开情况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2022年，我局未收到政府信息公开申请。</w:t>
      </w:r>
    </w:p>
    <w:bookmarkEnd w:id="0"/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ascii="Calibri" w:hAnsi="Calibri" w:cs="Calibri"/>
          <w:color w:val="auto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三）加强政府信息管理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进一步规范信息发布审核机制，明确信息发布审核流程。对外发布信息坚持先审核再发布的原则，审查对外发布信息的内容是否符合公开要求。同时，对我局机构职能等信息实行动态管理，及时更新，保障信息内容的准确性、时效性、全面性和权威性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政府信息平台建设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shd w:val="clear" w:color="auto" w:fill="FFFFFF"/>
        </w:rPr>
        <w:t>监督保障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eastAsia="zh-CN"/>
        </w:rPr>
        <w:t>建立健全监督保障机制，将信息公开工作作为重要内容纳入绩效考核指标体系中，对局系统各部门进行考核，强化考核结果的运用，加强对局属各部门的指导。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9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2362"/>
        <w:gridCol w:w="2297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本年制发件数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本年废止件数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规章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行政规范性文件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2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行政许可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行政处罚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行政强制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969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第二十条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信息内容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4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行政事业性收费</w:t>
            </w:r>
          </w:p>
        </w:tc>
        <w:tc>
          <w:tcPr>
            <w:tcW w:w="648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7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750"/>
        <w:gridCol w:w="3127"/>
        <w:gridCol w:w="398"/>
        <w:gridCol w:w="631"/>
        <w:gridCol w:w="596"/>
        <w:gridCol w:w="849"/>
        <w:gridCol w:w="813"/>
        <w:gridCol w:w="566"/>
        <w:gridCol w:w="2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17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自然人</w:t>
            </w:r>
          </w:p>
        </w:tc>
        <w:tc>
          <w:tcPr>
            <w:tcW w:w="34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法人或其他组织</w:t>
            </w:r>
          </w:p>
        </w:tc>
        <w:tc>
          <w:tcPr>
            <w:tcW w:w="2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商业企业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科研机构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社会公益组织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法律服务机构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</w:t>
            </w:r>
          </w:p>
        </w:tc>
        <w:tc>
          <w:tcPr>
            <w:tcW w:w="2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一、本年新收政府信息公开申请数量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二、上年结转政府信息公开申请数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三、本年度办理结果</w:t>
            </w: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（一）予以公开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（二）部分公开（区分处理的，只计这一情形，不计其他情形）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（三）不予公开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属于国家秘密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其他法律行政法规禁止公开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危及“三安全一稳定”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保护第三方合法权益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属于三类内部事务信息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属于四类过程性信息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属于行政执法案卷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8.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属于行政查询事项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（四）无法提供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本机关不掌握相关政府信息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没有现成信息需要另行制作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补正后申请内容仍不明确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（五）不予处理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信访举报投诉类申请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要求提供公开出版物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无正当理由大量反复申请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要求行政机关确认或重新出具已获取信息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（六）其他处理</w:t>
            </w: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申请人无正当理由逾期不补正、行政机关不再处理其政府信息公开申请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申请人逾期未按收费通知要求缴纳费用、行政机关不再处理其政府信息公开申请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7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（七）总计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四、结转下年度继续办理</w:t>
            </w:r>
          </w:p>
        </w:tc>
        <w:tc>
          <w:tcPr>
            <w:tcW w:w="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2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</w:tr>
    </w:tbl>
    <w:p>
      <w:pPr>
        <w:pStyle w:val="3"/>
        <w:widowControl/>
        <w:shd w:val="clear" w:color="auto"/>
        <w:spacing w:beforeAutospacing="0" w:afterAutospacing="0" w:line="560" w:lineRule="atLeast"/>
        <w:ind w:firstLine="64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7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615"/>
        <w:gridCol w:w="631"/>
        <w:gridCol w:w="647"/>
        <w:gridCol w:w="726"/>
        <w:gridCol w:w="581"/>
        <w:gridCol w:w="580"/>
        <w:gridCol w:w="581"/>
        <w:gridCol w:w="581"/>
        <w:gridCol w:w="582"/>
        <w:gridCol w:w="580"/>
        <w:gridCol w:w="580"/>
        <w:gridCol w:w="583"/>
        <w:gridCol w:w="581"/>
        <w:gridCol w:w="3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32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行政复议</w:t>
            </w:r>
          </w:p>
        </w:tc>
        <w:tc>
          <w:tcPr>
            <w:tcW w:w="553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结果纠正</w:t>
            </w:r>
          </w:p>
        </w:tc>
        <w:tc>
          <w:tcPr>
            <w:tcW w:w="6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其他结果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尚未审结</w:t>
            </w:r>
          </w:p>
        </w:tc>
        <w:tc>
          <w:tcPr>
            <w:tcW w:w="7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总计</w:t>
            </w:r>
          </w:p>
        </w:tc>
        <w:tc>
          <w:tcPr>
            <w:tcW w:w="290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未经复议直接起诉</w:t>
            </w:r>
          </w:p>
        </w:tc>
        <w:tc>
          <w:tcPr>
            <w:tcW w:w="262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结果纠正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尚未审结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总计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结果维持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结果纠正</w:t>
            </w:r>
          </w:p>
        </w:tc>
        <w:tc>
          <w:tcPr>
            <w:tcW w:w="5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其他结果</w:t>
            </w:r>
          </w:p>
        </w:tc>
        <w:tc>
          <w:tcPr>
            <w:tcW w:w="5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尚未审结</w:t>
            </w:r>
          </w:p>
        </w:tc>
        <w:tc>
          <w:tcPr>
            <w:tcW w:w="3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hd w:val="clear"/>
              <w:spacing w:beforeAutospacing="0" w:afterAutospacing="0" w:line="560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存在问题及改进情况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我局2022年在政府信息公开的全面性、主动性、技术性等方面有待进一步加强。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今后，我局将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强发布管理，保障信息公开全面性严格按照《中华人民共和国政府信息公开条例》要求，准确划分主动公开内容和依申请公开内容，凡是主动公开的做到应公尽公；依申请公开类信息收到相关申请后及时做好信息公开工作。政府信息公开内容在发布前经过审核，行政许可、行政处罚等决定作出后及时按要求发布，做到准确、及时、全面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提升服务意识，增强信息公开自觉性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主动加强对政府信息公开方面法律、法规、政策的学习和应用，完善在信息公开方面责任明确、运转协调、密切配合的工作流程，充分调动各部门主动公开的积极性，持续做好我局政府信息公开工作。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根据《政府信息公开信息处理费管理办法》规定的收取信息处理费标准，本年度未产生信息公开处理费。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达坂城区水务局</w:t>
      </w: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2023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29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hd w:val="clear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67F"/>
    <w:multiLevelType w:val="singleLevel"/>
    <w:tmpl w:val="155F16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DC9FB0"/>
    <w:multiLevelType w:val="singleLevel"/>
    <w:tmpl w:val="45DC9FB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CF1A80B"/>
    <w:multiLevelType w:val="singleLevel"/>
    <w:tmpl w:val="6CF1A80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2157552"/>
    <w:multiLevelType w:val="singleLevel"/>
    <w:tmpl w:val="7215755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YjM2MzhmMmMzZGJhYmFmNjQxYjI2MjUzMjk1MWMifQ=="/>
  </w:docVars>
  <w:rsids>
    <w:rsidRoot w:val="593F3684"/>
    <w:rsid w:val="00133D7A"/>
    <w:rsid w:val="00AB4748"/>
    <w:rsid w:val="00D235C6"/>
    <w:rsid w:val="04B93EFE"/>
    <w:rsid w:val="05AF3C9B"/>
    <w:rsid w:val="077D6D14"/>
    <w:rsid w:val="1FFD243A"/>
    <w:rsid w:val="26FC01BD"/>
    <w:rsid w:val="2A347C5A"/>
    <w:rsid w:val="2D9F656A"/>
    <w:rsid w:val="4CAA7BEB"/>
    <w:rsid w:val="4E20161E"/>
    <w:rsid w:val="593F3684"/>
    <w:rsid w:val="59A013B4"/>
    <w:rsid w:val="64C37FCB"/>
    <w:rsid w:val="6584017A"/>
    <w:rsid w:val="721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499</Words>
  <Characters>2845</Characters>
  <Lines>23</Lines>
  <Paragraphs>6</Paragraphs>
  <TotalTime>2</TotalTime>
  <ScaleCrop>false</ScaleCrop>
  <LinksUpToDate>false</LinksUpToDate>
  <CharactersWithSpaces>3338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2023-11-27T02:55:00Z</dcterms:created>
  <dc:creator>Administrator</dc:creator>
  <cp:lastModifiedBy>Administrator</cp:lastModifiedBy>
  <dcterms:modified xsi:type="dcterms:W3CDTF">2023-11-29T09:08:30Z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E51395E3DE874D22963556A0981D7CBE_11</vt:lpwstr>
  </property>
</Properties>
</file>