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DC462">
      <w:pPr>
        <w:spacing w:after="0" w:line="240" w:lineRule="auto"/>
        <w:rPr>
          <w:rFonts w:hint="eastAsia" w:ascii="宋体" w:eastAsia="宋体"/>
          <w:sz w:val="32"/>
          <w:szCs w:val="32"/>
        </w:rPr>
      </w:pPr>
    </w:p>
    <w:p w14:paraId="1EC3D160">
      <w:pPr>
        <w:spacing w:after="0" w:line="240" w:lineRule="auto"/>
        <w:rPr>
          <w:rFonts w:hint="eastAsia" w:ascii="宋体" w:eastAsia="宋体"/>
          <w:sz w:val="44"/>
          <w:szCs w:val="44"/>
        </w:rPr>
      </w:pPr>
    </w:p>
    <w:p w14:paraId="59440752">
      <w:pPr>
        <w:spacing w:after="0" w:line="240" w:lineRule="auto"/>
        <w:rPr>
          <w:rFonts w:hint="eastAsia" w:ascii="宋体" w:eastAsia="宋体"/>
          <w:sz w:val="44"/>
          <w:szCs w:val="44"/>
        </w:rPr>
      </w:pPr>
    </w:p>
    <w:p w14:paraId="21D9BE84">
      <w:pPr>
        <w:spacing w:after="0" w:line="240" w:lineRule="auto"/>
        <w:rPr>
          <w:rFonts w:hint="eastAsia" w:ascii="宋体" w:eastAsia="宋体"/>
          <w:sz w:val="44"/>
          <w:szCs w:val="44"/>
        </w:rPr>
      </w:pPr>
    </w:p>
    <w:p w14:paraId="396E8CBE">
      <w:pPr>
        <w:spacing w:after="0" w:line="240" w:lineRule="auto"/>
        <w:jc w:val="center"/>
        <w:outlineLvl w:val="0"/>
        <w:rPr>
          <w:rFonts w:hint="eastAsia" w:ascii="宋体" w:eastAsia="黑体"/>
          <w:sz w:val="44"/>
          <w:szCs w:val="44"/>
          <w:lang w:eastAsia="zh-CN"/>
        </w:rPr>
      </w:pPr>
      <w:r>
        <w:rPr>
          <w:rFonts w:ascii="宋体" w:eastAsia="黑体"/>
          <w:sz w:val="44"/>
          <w:szCs w:val="44"/>
          <w:lang w:eastAsia="zh-CN"/>
        </w:rPr>
        <w:t>新疆乌鲁木齐市达坂城区部门决算汇总</w:t>
      </w:r>
    </w:p>
    <w:p w14:paraId="611A371A">
      <w:pPr>
        <w:spacing w:after="0" w:line="240" w:lineRule="auto"/>
        <w:jc w:val="center"/>
        <w:outlineLvl w:val="0"/>
        <w:rPr>
          <w:rFonts w:hint="eastAsia" w:ascii="黑体" w:eastAsia="黑体"/>
          <w:sz w:val="44"/>
          <w:szCs w:val="44"/>
          <w:lang w:eastAsia="zh-CN"/>
        </w:rPr>
      </w:pPr>
      <w:r>
        <w:rPr>
          <w:rFonts w:ascii="黑体" w:eastAsia="黑体"/>
          <w:sz w:val="44"/>
          <w:szCs w:val="44"/>
          <w:lang w:eastAsia="zh-CN"/>
        </w:rPr>
        <w:t>2024年度部门决算公开说明</w:t>
      </w:r>
    </w:p>
    <w:p w14:paraId="45C0D7BB">
      <w:pPr>
        <w:rPr>
          <w:rFonts w:hint="eastAsia"/>
          <w:lang w:eastAsia="zh-CN"/>
        </w:rPr>
      </w:pPr>
      <w:r>
        <w:rPr>
          <w:sz w:val="0"/>
          <w:szCs w:val="0"/>
          <w:lang w:eastAsia="zh-CN"/>
        </w:rPr>
        <w:br w:type="page"/>
      </w:r>
    </w:p>
    <w:p w14:paraId="1221015F">
      <w:pPr>
        <w:spacing w:after="0" w:line="240" w:lineRule="auto"/>
        <w:jc w:val="center"/>
        <w:rPr>
          <w:rFonts w:hint="eastAsia" w:ascii="黑体" w:eastAsia="黑体"/>
          <w:sz w:val="32"/>
          <w:szCs w:val="32"/>
          <w:lang w:eastAsia="zh-CN"/>
        </w:rPr>
      </w:pPr>
      <w:r>
        <w:rPr>
          <w:rFonts w:ascii="黑体" w:eastAsia="黑体"/>
          <w:b/>
          <w:sz w:val="32"/>
          <w:szCs w:val="32"/>
          <w:lang w:eastAsia="zh-CN"/>
        </w:rPr>
        <w:t>目  录</w:t>
      </w:r>
    </w:p>
    <w:p w14:paraId="173E4439">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第一部分部门概况</w:t>
      </w:r>
    </w:p>
    <w:p w14:paraId="4ACC06B6">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一、主要职能</w:t>
      </w:r>
    </w:p>
    <w:p w14:paraId="102A6350">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二、机构设置及人员情况</w:t>
      </w:r>
    </w:p>
    <w:p w14:paraId="4530BCD1">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第二部分 部门决算情况说明</w:t>
      </w:r>
    </w:p>
    <w:p w14:paraId="79C88613">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一、收入支出决算总体情况说明</w:t>
      </w:r>
    </w:p>
    <w:p w14:paraId="1CCC732D">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二、收入决算情况说明</w:t>
      </w:r>
    </w:p>
    <w:p w14:paraId="6A6B4AF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三、支出决算情况说明</w:t>
      </w:r>
    </w:p>
    <w:p w14:paraId="3127690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四、财政拨款收入支出决算总体情况说明</w:t>
      </w:r>
    </w:p>
    <w:p w14:paraId="4FF50B1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五、一般公共预算财政拨款支出决算情况说明</w:t>
      </w:r>
    </w:p>
    <w:p w14:paraId="06B700CB">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（一）一般公共预算财政拨款支出决算总体情况</w:t>
      </w:r>
    </w:p>
    <w:p w14:paraId="35A62F42">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（二）一般公共预算财政拨款支出决算结构情况</w:t>
      </w:r>
    </w:p>
    <w:p w14:paraId="436FC3B4">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（三）一般公共预算财政拨款支出决算具体情况</w:t>
      </w:r>
    </w:p>
    <w:p w14:paraId="31B3AA3B">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14:paraId="54966B1B">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14:paraId="2997C433">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14:paraId="3E4EA6C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九、财政拨款“三公”经费支出决算情况说明</w:t>
      </w:r>
    </w:p>
    <w:p w14:paraId="6A6005DD">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​十、其他重要事项的情况说明</w:t>
      </w:r>
    </w:p>
    <w:p w14:paraId="00CDE1A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（一）机关运行经费及公用经费支出情况</w:t>
      </w:r>
    </w:p>
    <w:p w14:paraId="7555980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（二）政府采购情况</w:t>
      </w:r>
    </w:p>
    <w:p w14:paraId="6FB5593F">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（三）国有资产占用情况说明</w:t>
      </w:r>
    </w:p>
    <w:p w14:paraId="1B2DA712">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十一、预算绩效的情况说明</w:t>
      </w:r>
    </w:p>
    <w:p w14:paraId="416F27A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十二、其他需说明的事项</w:t>
      </w:r>
    </w:p>
    <w:p w14:paraId="6050B111">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第三部分 专业名词解释</w:t>
      </w:r>
    </w:p>
    <w:p w14:paraId="12A5C7FF">
      <w:pPr>
        <w:spacing w:after="0" w:line="240" w:lineRule="auto"/>
        <w:rPr>
          <w:rFonts w:hint="eastAsia" w:ascii="仿宋_GB2312" w:eastAsia="仿宋_GB2312"/>
          <w:sz w:val="32"/>
          <w:szCs w:val="32"/>
          <w:lang w:eastAsia="zh-CN"/>
        </w:rPr>
      </w:pPr>
      <w:r>
        <w:rPr>
          <w:rFonts w:ascii="仿宋_GB2312" w:eastAsia="仿宋_GB2312"/>
          <w:b/>
          <w:sz w:val="32"/>
          <w:szCs w:val="32"/>
          <w:lang w:eastAsia="zh-CN"/>
        </w:rPr>
        <w:t>第四部分 部门决算报表（见附表）</w:t>
      </w:r>
    </w:p>
    <w:p w14:paraId="7CF64DE9">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一、《收入支出决算总表》</w:t>
      </w:r>
    </w:p>
    <w:p w14:paraId="1017E06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二、《收入决算表》</w:t>
      </w:r>
    </w:p>
    <w:p w14:paraId="7F089386">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三、《支出决算表》</w:t>
      </w:r>
    </w:p>
    <w:p w14:paraId="07108028">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14:paraId="1F113767">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14:paraId="72873F16">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498C1292">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1DB15451">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36FC62C5">
      <w:pPr>
        <w:spacing w:after="0" w:line="240" w:lineRule="auto"/>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p w14:paraId="0B65F404">
      <w:pPr>
        <w:rPr>
          <w:rFonts w:hint="eastAsia"/>
          <w:lang w:eastAsia="zh-CN"/>
        </w:rPr>
      </w:pPr>
      <w:r>
        <w:rPr>
          <w:sz w:val="0"/>
          <w:szCs w:val="0"/>
          <w:lang w:eastAsia="zh-CN"/>
        </w:rPr>
        <w:br w:type="page"/>
      </w:r>
    </w:p>
    <w:p w14:paraId="614EE5C3">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第一部分 部门概况</w:t>
      </w:r>
    </w:p>
    <w:p w14:paraId="2AD15F67">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 一、主要职能</w:t>
      </w:r>
    </w:p>
    <w:p w14:paraId="47D1487B">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高举中国特色社会主义伟大旗帜，深入贯彻第三次中央新疆工作座谈会和自治区第九次党代会、市第十一次党代会精神，全面落实中央和自治区党委、市委经济工作会议决策部署，坚定区第三次党代会确定的奋斗目标和工作思路不动摇，紧紧围绕社会稳定和长治久安总目标，统筹推进“五位一体”总体布局、协调推进“四个全面”战略布局，坚持“五大发展理念”，按照“生态立区、旅游活区、产业强区、文化兴区”发展定位，着力维护社会稳定，着力推动经济发展，着力保障改善民生，着力促进民族团结宗教和谐，着力加强生态环境保护，叫响叫亮“达坂城”品牌，努力建设平安和谐、美丽幸福达坂城。坚持政府的各项工作都始终在党的领导下进行，紧紧围绕总目标深化行政管理体制改革和政府自身建设，加快建设人民满意的法治政府、创新政府、廉洁政府和服务型政府。</w:t>
      </w:r>
    </w:p>
    <w:p w14:paraId="42D67D56">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强化法治意识，坚持依法行政。严格遵守宪法和法律，把政府活动全面纳入</w:t>
      </w:r>
      <w:r>
        <w:rPr>
          <w:rFonts w:hint="eastAsia" w:ascii="仿宋_GB2312" w:eastAsia="仿宋_GB2312"/>
          <w:sz w:val="32"/>
          <w:szCs w:val="32"/>
          <w:lang w:eastAsia="zh-CN"/>
        </w:rPr>
        <w:t>法治轨道</w:t>
      </w:r>
      <w:r>
        <w:rPr>
          <w:rFonts w:ascii="仿宋_GB2312" w:eastAsia="仿宋_GB2312"/>
          <w:sz w:val="32"/>
          <w:szCs w:val="32"/>
          <w:lang w:eastAsia="zh-CN"/>
        </w:rPr>
        <w:t>，自觉运用法治思维和法治方式，坚持法定职责必须为，法无授权不可为，抓好依法行政、建设法治政府各项任务落实，进一步提高政府工作的法治化水平。坚持依法决策，尊重客观规律，保证决策符合经济社会发展的实际需要。认真落实民主集中制原则，完善政府议事制度和运行规则，确保决策的科学性、合法性、合理性。坚持以公开为常态、不公开为例外原则，全面推进政务公开。广泛接受舆论监督和社会监督，自觉接受人大及其常委会的工作监督、法律监督，主动接受政协的民主监督，认真办理人大议案、建议和政协提案。</w:t>
      </w:r>
    </w:p>
    <w:p w14:paraId="3993203D">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强化服务意识，提高行政效率。以构建协调统一、有序高效的部门体制为重点，完成政府机构改革。进一步转变政府职能，以“审批事项最少、效率最高、服务最优”为目标，创新机制，加快建立政府权力、市场准入、政府责任“三个清单”，激发市场活力和创造力。继续落实商事制度改革举措，推进“五证合一”、“一照一码”工作。加强政务服务中心建设，全面提升政务服务工作水平和效率。严格落实党员干部直接联系群众工作制度，深入基层、深入实际开展调查研究，积极听取群众意见建议。</w:t>
      </w:r>
    </w:p>
    <w:p w14:paraId="5C488F63">
      <w:pPr>
        <w:spacing w:after="0" w:line="240" w:lineRule="auto"/>
        <w:ind w:firstLine="640" w:firstLineChars="200"/>
        <w:jc w:val="both"/>
        <w:rPr>
          <w:rFonts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强化清廉意识，坚持廉洁从政。严格遵守《关于新形势下党内政治生活的若干准则》《中国共产党党内监督条例》，全面落实党风廉政建设主体责任，规范权力运行，强化监督执纪问效，推动源头治腐，以“零容忍”的态度整治腐败。不断完善财政国库集中支付制度，加强财政监督管理，切实发挥财政在宏观调控中的积极作用。进一步深化中央八项规定、区委十项规定落实，深入推进对“四风”变异、不作为、乱作为、损害群众利益等</w:t>
      </w:r>
      <w:r>
        <w:rPr>
          <w:rFonts w:hint="eastAsia" w:ascii="仿宋_GB2312" w:eastAsia="仿宋_GB2312"/>
          <w:sz w:val="32"/>
          <w:szCs w:val="32"/>
          <w:lang w:eastAsia="zh-CN"/>
        </w:rPr>
        <w:t>问题专项整治</w:t>
      </w:r>
      <w:r>
        <w:rPr>
          <w:rFonts w:ascii="仿宋_GB2312" w:eastAsia="仿宋_GB2312"/>
          <w:sz w:val="32"/>
          <w:szCs w:val="32"/>
          <w:lang w:eastAsia="zh-CN"/>
        </w:rPr>
        <w:t>，推动作风建设常态化、长效化，确保上级党委的决策部署落到实处。</w:t>
      </w:r>
    </w:p>
    <w:p w14:paraId="3D45CC08">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二、机构设置及人员情况</w:t>
      </w:r>
    </w:p>
    <w:p w14:paraId="39B13209">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新疆乌鲁木齐市达坂城区部门决算汇总2024年度，实有人数3,186人，其中：在职人员2,138人，减少24人；离休人员2人，减少1人；退休人员1,046人，增加42人。</w:t>
      </w:r>
    </w:p>
    <w:p w14:paraId="5DD9690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从部门决算单位构成看，新疆乌鲁木齐市达坂城区部门决算汇总部门决算包括：新疆乌鲁木齐市达坂城区部门决算汇总本级决算及所属单位决算。</w:t>
      </w:r>
    </w:p>
    <w:p w14:paraId="00DC187A">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纳入新疆乌鲁木齐市达坂城区部门决算汇总2024年度部门决算编制范围的下属预算单位包括：</w:t>
      </w:r>
    </w:p>
    <w:p w14:paraId="22A55A3B">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中共乌鲁木齐市达坂城区委员会办公室</w:t>
      </w:r>
    </w:p>
    <w:p w14:paraId="14DC74B1">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中共乌鲁木齐市达坂城区委员会组织部</w:t>
      </w:r>
    </w:p>
    <w:p w14:paraId="78FD5413">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中共乌鲁木齐市达坂城区委员会宣传部</w:t>
      </w:r>
    </w:p>
    <w:p w14:paraId="7B5B4D7B">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中共乌鲁木齐市达坂城区委员会统一战线工作部</w:t>
      </w:r>
    </w:p>
    <w:p w14:paraId="55B85E50">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中国共产党乌鲁木齐市达坂城区政法委员会办公室</w:t>
      </w:r>
    </w:p>
    <w:p w14:paraId="2F74835A">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中共乌鲁木齐市达坂城区纪律检查委员会</w:t>
      </w:r>
    </w:p>
    <w:p w14:paraId="5D66D7F2">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中共乌鲁木齐市达坂城区委员会机构编制委员会办公室</w:t>
      </w:r>
    </w:p>
    <w:p w14:paraId="72980C79">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中共乌鲁木齐市达坂城区委员会直属机关工作委员会</w:t>
      </w:r>
    </w:p>
    <w:p w14:paraId="3E61AE0B">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中共乌鲁木齐市达坂城区委员会网络安全和信息化委员会办公室</w:t>
      </w:r>
    </w:p>
    <w:p w14:paraId="01A076D7">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中共乌鲁木齐市达坂城区委员会党校</w:t>
      </w:r>
    </w:p>
    <w:p w14:paraId="03FBBE6C">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乌鲁木齐市达坂城区党史地方志编纂委员会办公室</w:t>
      </w:r>
    </w:p>
    <w:p w14:paraId="57B1F37A">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中共乌鲁木齐市达坂城区委员会社会工作部</w:t>
      </w:r>
    </w:p>
    <w:p w14:paraId="1EC641F6">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乌鲁木齐市达坂城区人民代表大会常务委员会办公室</w:t>
      </w:r>
    </w:p>
    <w:p w14:paraId="6256598C">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乌鲁木齐市达坂城区人民政府办公室</w:t>
      </w:r>
    </w:p>
    <w:p w14:paraId="5B0B2B70">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乌鲁木齐市达坂城区发展和改革委员会</w:t>
      </w:r>
    </w:p>
    <w:p w14:paraId="299A338C">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乌鲁木齐市达坂城区财政局</w:t>
      </w:r>
    </w:p>
    <w:p w14:paraId="05C32BD5">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乌鲁木齐市达坂城区建设局（乌鲁木齐市达坂城区交通局）</w:t>
      </w:r>
    </w:p>
    <w:p w14:paraId="2B752EDF">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乌鲁木齐市达坂城区水务局</w:t>
      </w:r>
    </w:p>
    <w:p w14:paraId="73ACE052">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乌鲁木齐市达坂城区园林管理局</w:t>
      </w:r>
    </w:p>
    <w:p w14:paraId="4A26A9B1">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乌鲁木齐柴窝堡湖国家湿地公园管理处</w:t>
      </w:r>
    </w:p>
    <w:p w14:paraId="2B1BC39D">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乌鲁木齐市达坂城区信访局</w:t>
      </w:r>
    </w:p>
    <w:p w14:paraId="2FD33BCB">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乌鲁木齐市达坂城区城市管理局</w:t>
      </w:r>
    </w:p>
    <w:p w14:paraId="55A9A8E5">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乌鲁木齐市达坂城区人力资源和社会保障局</w:t>
      </w:r>
    </w:p>
    <w:p w14:paraId="74B412E5">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乌鲁木齐市达坂城区农业农村局</w:t>
      </w:r>
    </w:p>
    <w:p w14:paraId="01B9868C">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乌鲁木齐市达坂城区科学技术局</w:t>
      </w:r>
    </w:p>
    <w:p w14:paraId="414F519A">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乌鲁木齐市达坂城区教育局</w:t>
      </w:r>
    </w:p>
    <w:p w14:paraId="1AFA4582">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乌鲁木齐市达坂城区达坂城小学</w:t>
      </w:r>
    </w:p>
    <w:p w14:paraId="0E49476C">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乌鲁木齐市达坂城区东沟乡小学</w:t>
      </w:r>
    </w:p>
    <w:p w14:paraId="2C45C0BE">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乌鲁木齐市达坂城区西沟乡小学</w:t>
      </w:r>
    </w:p>
    <w:p w14:paraId="0B000FF2">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乌鲁木齐市达坂城区柴窝堡小学</w:t>
      </w:r>
    </w:p>
    <w:p w14:paraId="1C705F01">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乌鲁木齐市达坂城区高崖子学校</w:t>
      </w:r>
    </w:p>
    <w:p w14:paraId="1DF963A9">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乌鲁木齐市第四十中学</w:t>
      </w:r>
    </w:p>
    <w:p w14:paraId="03710A03">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乌鲁木齐市第五十五中学</w:t>
      </w:r>
    </w:p>
    <w:p w14:paraId="2299D0BC">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乌鲁木齐市第九十三中学</w:t>
      </w:r>
    </w:p>
    <w:p w14:paraId="01E98641">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乌鲁木齐市达坂城区达坂城中学</w:t>
      </w:r>
    </w:p>
    <w:p w14:paraId="76D029CD">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乌鲁木齐市达坂城区阿克苏乡中学</w:t>
      </w:r>
    </w:p>
    <w:p w14:paraId="2AE0948A">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乌鲁木齐市达坂城区新化幼儿园</w:t>
      </w:r>
    </w:p>
    <w:p w14:paraId="04AF2E4E">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乌鲁木齐市达坂城区达坂城镇第一中心幼儿园</w:t>
      </w:r>
    </w:p>
    <w:p w14:paraId="4F901457">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乌鲁木齐市达坂城区东沟乡中心幼儿园</w:t>
      </w:r>
    </w:p>
    <w:p w14:paraId="65693BAC">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乌鲁木齐市达坂城区西沟乡中心幼儿园</w:t>
      </w:r>
    </w:p>
    <w:p w14:paraId="11232F2C">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乌鲁木齐市达坂城区阿克苏乡中心幼儿园</w:t>
      </w:r>
    </w:p>
    <w:p w14:paraId="0DD55DDD">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乌鲁木齐市达坂城区童鑫幼儿园</w:t>
      </w:r>
    </w:p>
    <w:p w14:paraId="0EEF8666">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乌鲁木齐市达坂城区文化体育广播电视和旅游局（乌鲁木齐市达坂城区文物局）</w:t>
      </w:r>
    </w:p>
    <w:p w14:paraId="29412C15">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乌鲁木齐市达坂城区卫生健康委员会（乌鲁木齐市达坂城区疾病预防控制局、乌鲁木齐市达坂城区中医药管理局）</w:t>
      </w:r>
    </w:p>
    <w:p w14:paraId="4444F8FF">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乌鲁木齐市达坂城区人民医院</w:t>
      </w:r>
    </w:p>
    <w:p w14:paraId="25112089">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乌鲁木齐市达坂城区达坂城镇卫生院</w:t>
      </w:r>
    </w:p>
    <w:p w14:paraId="1D19EFB4">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乌鲁木齐市达坂城区东沟乡卫生院</w:t>
      </w:r>
    </w:p>
    <w:p w14:paraId="070D8E42">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乌鲁木齐市达坂城区西沟乡卫生院</w:t>
      </w:r>
    </w:p>
    <w:p w14:paraId="2E17207E">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乌鲁木齐市达坂城区阿克苏乡卫生院</w:t>
      </w:r>
    </w:p>
    <w:p w14:paraId="48464330">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乌鲁木齐市达坂城区柴窝堡卫生院</w:t>
      </w:r>
    </w:p>
    <w:p w14:paraId="4A8C51DE">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乌鲁木齐市达坂城区乌拉泊社区卫生服务中心</w:t>
      </w:r>
    </w:p>
    <w:p w14:paraId="042D8BCB">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乌鲁木齐市达坂城区盐湖社区卫生服务中心</w:t>
      </w:r>
    </w:p>
    <w:p w14:paraId="62588B90">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乌鲁木齐市达坂城区艾维尔沟社区卫生服务中心</w:t>
      </w:r>
    </w:p>
    <w:p w14:paraId="6142DDDA">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乌鲁木齐市达坂城区民政局</w:t>
      </w:r>
    </w:p>
    <w:p w14:paraId="5B84EF5A">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乌鲁木齐市达坂城区司法局</w:t>
      </w:r>
    </w:p>
    <w:p w14:paraId="2F76E55A">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乌鲁木齐市达坂城区退役军人事务局</w:t>
      </w:r>
    </w:p>
    <w:p w14:paraId="43BBDA9D">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乌鲁木齐市达坂城区医疗保障局</w:t>
      </w:r>
    </w:p>
    <w:p w14:paraId="6118786D">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乌鲁木齐市达坂城区审计局</w:t>
      </w:r>
    </w:p>
    <w:p w14:paraId="21098822">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乌鲁木齐市达坂城区应急管理局(乌鲁木齐市达坂城区矿山安全监督管理局）</w:t>
      </w:r>
    </w:p>
    <w:p w14:paraId="0ABF859F">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乌鲁木齐市达坂城区旅游景区管理委员会</w:t>
      </w:r>
    </w:p>
    <w:p w14:paraId="71F2E4FB">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乌鲁木齐市达坂城区民族宗教事务局</w:t>
      </w:r>
    </w:p>
    <w:p w14:paraId="6157E871">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乌鲁木齐市达坂城区市场监督管理局</w:t>
      </w:r>
    </w:p>
    <w:p w14:paraId="4DC9E351">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乌鲁木齐市达坂城区房屋征收与补偿管理办公室</w:t>
      </w:r>
    </w:p>
    <w:p w14:paraId="55228220">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乌鲁木齐市达坂城区供销合作社联合社</w:t>
      </w:r>
    </w:p>
    <w:p w14:paraId="61569009">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乌鲁木齐市柴窝堡国有林场管理处</w:t>
      </w:r>
    </w:p>
    <w:p w14:paraId="17C1E1A7">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乌鲁木齐市达坂城区统计局</w:t>
      </w:r>
    </w:p>
    <w:p w14:paraId="3BF8A9C2">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中国人民政治协商会议乌鲁木齐市达坂城区委员会</w:t>
      </w:r>
    </w:p>
    <w:p w14:paraId="74BC3DD4">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乌鲁木齐市达坂城区柴窝堡街道办事处</w:t>
      </w:r>
    </w:p>
    <w:p w14:paraId="40387106">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乌鲁木齐市达坂城区乌拉泊街道办事处</w:t>
      </w:r>
    </w:p>
    <w:p w14:paraId="601C0C8E">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乌鲁木齐市达坂城区盐湖街道办事处</w:t>
      </w:r>
    </w:p>
    <w:p w14:paraId="2A5B2175">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乌鲁木齐市达坂城区艾维尔沟街道办事处</w:t>
      </w:r>
    </w:p>
    <w:p w14:paraId="1A6F4022">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乌鲁木齐市达坂城区总工会</w:t>
      </w:r>
    </w:p>
    <w:p w14:paraId="38FC1B43">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中国共产主义青年团乌鲁木齐市达坂城区委员会</w:t>
      </w:r>
    </w:p>
    <w:p w14:paraId="5C4A8FCD">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乌鲁木齐市达坂城区妇女联合会</w:t>
      </w:r>
    </w:p>
    <w:p w14:paraId="57C46EFF">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乌鲁木齐市达坂城区残疾人联合会</w:t>
      </w:r>
    </w:p>
    <w:p w14:paraId="12E0B7F5">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乌鲁木齐市达坂城区归国华侨联合会</w:t>
      </w:r>
    </w:p>
    <w:p w14:paraId="18308521">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乌鲁木齐市达坂城区科学技术协会</w:t>
      </w:r>
    </w:p>
    <w:p w14:paraId="1BBEF45A">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乌鲁木齐市达坂城区红十字会</w:t>
      </w:r>
    </w:p>
    <w:p w14:paraId="27271DE1">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乌鲁木齐市公安局达坂城区分局</w:t>
      </w:r>
    </w:p>
    <w:p w14:paraId="2505F933">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乌鲁木齐市达坂城区达坂城镇人民政府</w:t>
      </w:r>
    </w:p>
    <w:p w14:paraId="3A849453">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乌鲁木齐市达坂城区东沟乡人民政府</w:t>
      </w:r>
    </w:p>
    <w:p w14:paraId="0B3B1364">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乌鲁木齐市达坂城区西沟乡人民政府</w:t>
      </w:r>
    </w:p>
    <w:p w14:paraId="0F13803D">
      <w:pPr>
        <w:spacing w:after="0" w:line="240" w:lineRule="auto"/>
        <w:jc w:val="both"/>
        <w:rPr>
          <w:rFonts w:hint="eastAsia" w:ascii="仿宋_GB2312" w:eastAsia="仿宋_GB2312"/>
          <w:sz w:val="32"/>
          <w:szCs w:val="32"/>
          <w:lang w:eastAsia="zh-CN"/>
        </w:rPr>
      </w:pPr>
      <w:r>
        <w:rPr>
          <w:rFonts w:ascii="仿宋_GB2312" w:eastAsia="仿宋_GB2312"/>
          <w:sz w:val="32"/>
          <w:szCs w:val="32"/>
          <w:lang w:eastAsia="zh-CN"/>
        </w:rPr>
        <w:t>乌鲁木齐市达坂城区阿克苏乡人民政府</w:t>
      </w:r>
    </w:p>
    <w:p w14:paraId="7A2B5F80">
      <w:pPr>
        <w:rPr>
          <w:rFonts w:hint="eastAsia"/>
          <w:lang w:eastAsia="zh-CN"/>
        </w:rPr>
      </w:pPr>
      <w:r>
        <w:rPr>
          <w:sz w:val="0"/>
          <w:szCs w:val="0"/>
          <w:lang w:eastAsia="zh-CN"/>
        </w:rPr>
        <w:br w:type="page"/>
      </w:r>
    </w:p>
    <w:p w14:paraId="6CFBAC4E">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第二部分 部门决算情况说明</w:t>
      </w:r>
    </w:p>
    <w:p w14:paraId="0E0E2174">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一、收入支出决算总体情况说明</w:t>
      </w:r>
    </w:p>
    <w:p w14:paraId="4F260F0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2024年度收入总计115,754.36万元，其中：本年收入合计107,867.19万元，使用非财政拨款结余（含专用结余）22.56万元，年初结转和结余7,864.61万元。</w:t>
      </w:r>
    </w:p>
    <w:p w14:paraId="021B0F48">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2024年度支出总计115,754.36万元，其中：本年支出合计107,893.07万元，结余分配0.00万元，年末结转和结余7,861.29万元。</w:t>
      </w:r>
    </w:p>
    <w:p w14:paraId="6325F62D">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收入支出总体与上年相比，减少18,861.46万元，下降14.01%，主要原因是：</w:t>
      </w:r>
      <w:r>
        <w:rPr>
          <w:rFonts w:hint="eastAsia" w:ascii="仿宋_GB2312" w:eastAsia="仿宋_GB2312"/>
          <w:sz w:val="32"/>
          <w:szCs w:val="32"/>
          <w:lang w:eastAsia="zh-CN"/>
        </w:rPr>
        <w:t>一是疫情防控应急抢险公共卫生医学观察中心隔离点项目资金减少；二是全区临聘人员工资社保资金减少；三是无防洪坝建设工程一期项目资金收入；四是阿克苏村村容村貌提升改造建设项目、阿克苏乡业务运转经费减少；五是达坂城镇八家户村人居环境整治项目经费、业务运行经费减少；六是5+2项目配套设施工程项目、环境整治建设项目资金大幅减少</w:t>
      </w:r>
      <w:r>
        <w:rPr>
          <w:rFonts w:ascii="仿宋_GB2312" w:eastAsia="仿宋_GB2312"/>
          <w:sz w:val="32"/>
          <w:szCs w:val="32"/>
          <w:lang w:eastAsia="zh-CN"/>
        </w:rPr>
        <w:t>。</w:t>
      </w:r>
    </w:p>
    <w:p w14:paraId="4261FEF5">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二、收入决算情况说明</w:t>
      </w:r>
    </w:p>
    <w:p w14:paraId="447EC8FB">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收入107,867.19万元，其中：财政拨款收入97,483.76万元,占90.37%；上级补助收入0.00万元,占0.00%；事业收入2,990.90万元，占2.77%；经营收入0.00万元,占0.00%；附属单位上缴收入0.00万元，占0.00%；其他收入7,392.53万元，占6.85%。</w:t>
      </w:r>
    </w:p>
    <w:p w14:paraId="4EF12611">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三、支出决算情况说明</w:t>
      </w:r>
    </w:p>
    <w:p w14:paraId="144E2EB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本年支出107,893.07万元，其中：基本支出60,158.98万元，占55.76%；项目支出47,734.09万元，占44.24%；上缴上级支出0.00万元，占0.00%；经营支出0.00万元，占0.00%；对附属单位补助支出0.00万元，占0.00%。</w:t>
      </w:r>
    </w:p>
    <w:p w14:paraId="1662384F">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四、财政拨款收入支出决算总体情况说明</w:t>
      </w:r>
    </w:p>
    <w:p w14:paraId="5116F9C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收入总计99,531.19万元，其中：年初财政拨款结转和结余2,047.44万元，本年财政拨款收入97,483.76万元。财政拨款支出总计99,531.19万元，其中：年末财政拨款结转和结余2,013.77万元，本年财政拨款支出97,517.43万元。</w:t>
      </w:r>
    </w:p>
    <w:p w14:paraId="7979214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财政拨款收入支出总体与上年相比，减少17,931.18万元，下降15.27%，主要原因是：</w:t>
      </w:r>
      <w:r>
        <w:rPr>
          <w:rFonts w:hint="eastAsia" w:ascii="仿宋_GB2312" w:eastAsia="仿宋_GB2312"/>
          <w:sz w:val="32"/>
          <w:szCs w:val="32"/>
          <w:lang w:eastAsia="zh-CN"/>
        </w:rPr>
        <w:t>一是本年度疫情防控应急抢险公共卫生医学观察中心隔离点项目资金减少；二是本年度全区临聘人员工资社保资金减少；三是本年没有防洪坝建设工程一期项目资金收入；四是阿克苏村村容村貌提升改造建设项目、阿克苏乡业务运转经费减少；五是达坂城镇八家户村人居环境整治项目经费、业务运行经费减少；六是5+2项目配套设施工程项目、环境整治建设项目资金大幅减少</w:t>
      </w:r>
      <w:r>
        <w:rPr>
          <w:rFonts w:ascii="仿宋_GB2312" w:eastAsia="仿宋_GB2312"/>
          <w:sz w:val="32"/>
          <w:szCs w:val="32"/>
          <w:lang w:eastAsia="zh-CN"/>
        </w:rPr>
        <w:t>。与年初预算相比，年初预算数70,946.52万元，决算数99,531.19万元，预决算差异率40.29%，主要原因是：</w:t>
      </w:r>
      <w:r>
        <w:rPr>
          <w:rFonts w:hint="eastAsia" w:ascii="仿宋_GB2312" w:eastAsia="仿宋_GB2312"/>
          <w:sz w:val="32"/>
          <w:szCs w:val="32"/>
          <w:lang w:eastAsia="zh-CN"/>
        </w:rPr>
        <w:t>一是财政拨款资金为我区主要收入来源，年初预算时只能考虑当年财政收入情况；二是部分追加项目支出未在预算编制范围内，在年度中间根据具体项目的实施逐步进行划转；三是一般下年度预算数都是当年年末编制的，在编制年度财政收入预算时，存在着一定的不确定性，导致预决算收入差异过大</w:t>
      </w:r>
      <w:r>
        <w:rPr>
          <w:rFonts w:ascii="仿宋_GB2312" w:eastAsia="仿宋_GB2312"/>
          <w:sz w:val="32"/>
          <w:szCs w:val="32"/>
          <w:lang w:eastAsia="zh-CN"/>
        </w:rPr>
        <w:t>。</w:t>
      </w:r>
    </w:p>
    <w:p w14:paraId="36FEA6C4">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五、一般公共预算财政拨款支出决算情况说明</w:t>
      </w:r>
    </w:p>
    <w:p w14:paraId="62507E59">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（一）一般公共预算财政拨款支出决算总体情况</w:t>
      </w:r>
    </w:p>
    <w:p w14:paraId="450C11AB">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2024年度一般公共预算财政拨款支出94,324.63万元，占本年支出合计的87.42%。与上年相比，增加5,935.25万元，增长6.71%，主要原因是：</w:t>
      </w:r>
      <w:r>
        <w:rPr>
          <w:rFonts w:hint="eastAsia" w:ascii="仿宋_GB2312" w:eastAsia="仿宋_GB2312"/>
          <w:sz w:val="32"/>
          <w:szCs w:val="32"/>
          <w:lang w:eastAsia="zh-CN"/>
        </w:rPr>
        <w:t>一是本年度农业产业园一期、达坂城区第二污水处理厂、达坂城区应急抢险集中医学观察中心重点工程项目前期技术服务费增加；二是本年追加农村厕所革命项目、农业农村局2021年达坂城区惠农政策补贴项目、苇子村生态环境保护建设项目、化解信访事项等资金</w:t>
      </w:r>
      <w:r>
        <w:rPr>
          <w:rFonts w:ascii="仿宋_GB2312" w:eastAsia="仿宋_GB2312"/>
          <w:sz w:val="32"/>
          <w:szCs w:val="32"/>
          <w:lang w:eastAsia="zh-CN"/>
        </w:rPr>
        <w:t>。与年初预算相比，年初预算数67,321.17万元，决算数94,324.63万元，预决算差异率40.11%，主要原因是：</w:t>
      </w:r>
      <w:r>
        <w:rPr>
          <w:rFonts w:hint="eastAsia" w:ascii="仿宋_GB2312" w:eastAsia="仿宋_GB2312"/>
          <w:sz w:val="32"/>
          <w:szCs w:val="32"/>
          <w:lang w:eastAsia="zh-CN"/>
        </w:rPr>
        <w:t>一是财政拨款资金为我区主要收入来源，年初预算时只能考虑当年财政收入情况；二是部分追加项目支出未在预算编制范围内，在年度中间根据具体项目的实施逐步进行划转；三是一般下年度预算数都是当年年末编制的，在编制年度财政收入预算时，存在着一定的不确定性，导致预决算收入差异过大</w:t>
      </w:r>
      <w:r>
        <w:rPr>
          <w:rFonts w:ascii="仿宋_GB2312" w:eastAsia="仿宋_GB2312"/>
          <w:sz w:val="32"/>
          <w:szCs w:val="32"/>
          <w:lang w:eastAsia="zh-CN"/>
        </w:rPr>
        <w:t>。</w:t>
      </w:r>
    </w:p>
    <w:p w14:paraId="7B0EB831">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（二）一般公共预算财政拨款支出决算结构情况</w:t>
      </w:r>
    </w:p>
    <w:p w14:paraId="7EBD1F4A">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w:t>
      </w:r>
      <w:r>
        <w:rPr>
          <w:rFonts w:ascii="仿宋_GB2312" w:eastAsia="仿宋_GB2312"/>
          <w:sz w:val="32"/>
          <w:szCs w:val="32"/>
          <w:lang w:eastAsia="zh-CN"/>
        </w:rPr>
        <w:t>一般公共服务支出（类）16,085.77万元，占17.05%。</w:t>
      </w:r>
    </w:p>
    <w:p w14:paraId="386664E0">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2.</w:t>
      </w:r>
      <w:r>
        <w:rPr>
          <w:rFonts w:ascii="仿宋_GB2312" w:eastAsia="仿宋_GB2312"/>
          <w:sz w:val="32"/>
          <w:szCs w:val="32"/>
          <w:lang w:eastAsia="zh-CN"/>
        </w:rPr>
        <w:t>公共安全支出（类）6,423.35万元，占6.81</w:t>
      </w:r>
    </w:p>
    <w:p w14:paraId="4B38BD1E">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3.</w:t>
      </w:r>
      <w:r>
        <w:rPr>
          <w:rFonts w:ascii="仿宋_GB2312" w:eastAsia="仿宋_GB2312"/>
          <w:sz w:val="32"/>
          <w:szCs w:val="32"/>
          <w:lang w:eastAsia="zh-CN"/>
        </w:rPr>
        <w:t>教育支出（类）10,881.79万元，占11.54%。</w:t>
      </w:r>
    </w:p>
    <w:p w14:paraId="5ABBF646">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4.</w:t>
      </w:r>
      <w:r>
        <w:rPr>
          <w:rFonts w:ascii="仿宋_GB2312" w:eastAsia="仿宋_GB2312"/>
          <w:sz w:val="32"/>
          <w:szCs w:val="32"/>
          <w:lang w:eastAsia="zh-CN"/>
        </w:rPr>
        <w:t>科学技术支出（类）1,273.10万元，占1.35%。</w:t>
      </w:r>
    </w:p>
    <w:p w14:paraId="77E3B51E">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5.</w:t>
      </w:r>
      <w:r>
        <w:rPr>
          <w:rFonts w:ascii="仿宋_GB2312" w:eastAsia="仿宋_GB2312"/>
          <w:sz w:val="32"/>
          <w:szCs w:val="32"/>
          <w:lang w:eastAsia="zh-CN"/>
        </w:rPr>
        <w:t>文化旅游体育与传媒支出（类）657.84万元，占0.70%。</w:t>
      </w:r>
    </w:p>
    <w:p w14:paraId="75A829FE">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6.</w:t>
      </w:r>
      <w:r>
        <w:rPr>
          <w:rFonts w:ascii="仿宋_GB2312" w:eastAsia="仿宋_GB2312"/>
          <w:sz w:val="32"/>
          <w:szCs w:val="32"/>
          <w:lang w:eastAsia="zh-CN"/>
        </w:rPr>
        <w:t>社会保障和就业支出（类）25,937.42万元，占27.50%。</w:t>
      </w:r>
    </w:p>
    <w:p w14:paraId="4F5FFD45">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7.</w:t>
      </w:r>
      <w:r>
        <w:rPr>
          <w:rFonts w:ascii="仿宋_GB2312" w:eastAsia="仿宋_GB2312"/>
          <w:sz w:val="32"/>
          <w:szCs w:val="32"/>
          <w:lang w:eastAsia="zh-CN"/>
        </w:rPr>
        <w:t>卫生健康支出（类）5,681.46万元，占6.02%。</w:t>
      </w:r>
    </w:p>
    <w:p w14:paraId="30840D9E">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8.</w:t>
      </w:r>
      <w:r>
        <w:rPr>
          <w:rFonts w:ascii="仿宋_GB2312" w:eastAsia="仿宋_GB2312"/>
          <w:sz w:val="32"/>
          <w:szCs w:val="32"/>
          <w:lang w:eastAsia="zh-CN"/>
        </w:rPr>
        <w:t>节能环保支出（类）1,407.25万元，占1.49%。</w:t>
      </w:r>
    </w:p>
    <w:p w14:paraId="550B4029">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9.</w:t>
      </w:r>
      <w:r>
        <w:rPr>
          <w:rFonts w:ascii="仿宋_GB2312" w:eastAsia="仿宋_GB2312"/>
          <w:sz w:val="32"/>
          <w:szCs w:val="32"/>
          <w:lang w:eastAsia="zh-CN"/>
        </w:rPr>
        <w:t>城乡社区支出（类）10,969.13万元，占11.63%。</w:t>
      </w:r>
    </w:p>
    <w:p w14:paraId="2BA955F6">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10.</w:t>
      </w:r>
      <w:r>
        <w:rPr>
          <w:rFonts w:ascii="仿宋_GB2312" w:eastAsia="仿宋_GB2312"/>
          <w:sz w:val="32"/>
          <w:szCs w:val="32"/>
          <w:lang w:eastAsia="zh-CN"/>
        </w:rPr>
        <w:t>农林水支出（类）13,064.81万元，占13.85%。</w:t>
      </w:r>
    </w:p>
    <w:p w14:paraId="1A539BE1">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11.</w:t>
      </w:r>
      <w:r>
        <w:rPr>
          <w:rFonts w:ascii="仿宋_GB2312" w:eastAsia="仿宋_GB2312"/>
          <w:sz w:val="32"/>
          <w:szCs w:val="32"/>
          <w:lang w:eastAsia="zh-CN"/>
        </w:rPr>
        <w:t>交通运输支出（类）420.20万元，占0.45%。</w:t>
      </w:r>
    </w:p>
    <w:p w14:paraId="148FD497">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12.</w:t>
      </w:r>
      <w:r>
        <w:rPr>
          <w:rFonts w:ascii="仿宋_GB2312" w:eastAsia="仿宋_GB2312"/>
          <w:sz w:val="32"/>
          <w:szCs w:val="32"/>
          <w:lang w:eastAsia="zh-CN"/>
        </w:rPr>
        <w:t>商业服务业等支出（类）54.36万元，占0.06%。</w:t>
      </w:r>
    </w:p>
    <w:p w14:paraId="6CDB7421">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13.</w:t>
      </w:r>
      <w:r>
        <w:rPr>
          <w:rFonts w:ascii="仿宋_GB2312" w:eastAsia="仿宋_GB2312"/>
          <w:sz w:val="32"/>
          <w:szCs w:val="32"/>
          <w:lang w:eastAsia="zh-CN"/>
        </w:rPr>
        <w:t>住房保障支出（类）1,012.69万元，占1.07%。</w:t>
      </w:r>
    </w:p>
    <w:p w14:paraId="3A02F692">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14.</w:t>
      </w:r>
      <w:r>
        <w:rPr>
          <w:rFonts w:ascii="仿宋_GB2312" w:eastAsia="仿宋_GB2312"/>
          <w:sz w:val="32"/>
          <w:szCs w:val="32"/>
          <w:lang w:eastAsia="zh-CN"/>
        </w:rPr>
        <w:t>灾害防治及应急管理支出（类）338.10万元，占0.36%。</w:t>
      </w:r>
    </w:p>
    <w:p w14:paraId="1EBA1E20">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15.</w:t>
      </w:r>
      <w:r>
        <w:rPr>
          <w:rFonts w:ascii="仿宋_GB2312" w:eastAsia="仿宋_GB2312"/>
          <w:sz w:val="32"/>
          <w:szCs w:val="32"/>
          <w:lang w:eastAsia="zh-CN"/>
        </w:rPr>
        <w:t>其他支出（类）117.36万元，占0.12%。</w:t>
      </w:r>
    </w:p>
    <w:p w14:paraId="6522785B">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（三）一般公共预算财政拨款支出决算具体情况</w:t>
      </w:r>
    </w:p>
    <w:p w14:paraId="767026E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1、一般公共服务支出（类）人大事务（款）行政运行（项）：支出决算数为283.75万元，比上年决算增加76.80万元，增长37.11%。</w:t>
      </w:r>
    </w:p>
    <w:p w14:paraId="47906E3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2、一般公共服务支出（类）人大事务（款）一般行政管理事务（项）：支出决算数为23.98万元，比上年决算减少237.72万元，下降90.84%。</w:t>
      </w:r>
    </w:p>
    <w:p w14:paraId="0AE0095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3、一般公共服务支出（类）人大事务（款）事业运行（项）：支出决算数为32.90万元，比上年决算增加17.48万元，增长113.36%。</w:t>
      </w:r>
    </w:p>
    <w:p w14:paraId="4FD4447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4、一般公共服务支出（类）人大事务（款）其他人大事务支出（项）：支出决算数为20.88万元，比上年决算增加5.96万元，增长39.95%。</w:t>
      </w:r>
    </w:p>
    <w:p w14:paraId="1D54A4D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5、一般公共服务支出（类）政协事务（款）行政运行（项）：支出决算数为89.29万元，比上年决算减少4.17万元，下降4.46%。</w:t>
      </w:r>
    </w:p>
    <w:p w14:paraId="53438FE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6、一般公共服务支出（类）政协事务（款）事业运行（项）：支出决算数为0.00万元，比上年决算减少0.64万元，下降100.00%。</w:t>
      </w:r>
    </w:p>
    <w:p w14:paraId="61F3C68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7、一般公共服务支出（类）政协事务（款）其他政协事务支出（项）：支出决算数为27.60万元，比上年决算增加19.51万元，增长241.16%。</w:t>
      </w:r>
    </w:p>
    <w:p w14:paraId="601381A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8、一般公共服务支出（类）政府办公厅（室）及相关机构事务（款）行政运行（项）：支出决算数为4,423.83万元，比上年决算减少185.00万元，下降4.01%。</w:t>
      </w:r>
    </w:p>
    <w:p w14:paraId="6760E8D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9、一般公共服务支出（类）政府办公厅（室）及相关机构事务（款）一般行政管理事务（项）：支出决算数为439.64万元，比上年决算减少172.36万元，下降28.16%。</w:t>
      </w:r>
    </w:p>
    <w:p w14:paraId="0BD224E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10、一般公共服务支出（类）政府办公厅（室）及相关机构事务（款）机关服务（项）：支出决算数为215.75万元，比上年决算减少84.79万元，下降28.21%。</w:t>
      </w:r>
    </w:p>
    <w:p w14:paraId="17DF6C3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11、一般公共服务支出（类）政府办公厅（室）及相关机构事务（款）信访事务（项）：支出决算数为0.00万元，比上年决算减少51.42万元，下降100.00%。</w:t>
      </w:r>
    </w:p>
    <w:p w14:paraId="71485FA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12、一般公共服务支出（类）政府办公厅（室）及相关机构事务（款）事业运行（项）：支出决算数为3,078.26万元，比上年决算减少855.97万元，下降21.76%。</w:t>
      </w:r>
    </w:p>
    <w:p w14:paraId="008BC2A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13、一般公共服务支出（类）政府办公厅（室）及相关机构事务（款）其他政府办公厅（室）及相关机构事务支出（项）：支出决算数为0.00万元，比上年决算减少119.09万元，下降100.00%。</w:t>
      </w:r>
    </w:p>
    <w:p w14:paraId="0CB625F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14、一般公共服务支出（类）发展与改革事务（款）行政运行（项）：支出决算数为65.33万元，比上年决算增加13.16万元，增长25.23%。</w:t>
      </w:r>
    </w:p>
    <w:p w14:paraId="42DAD37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15、一般公共服务支出（类）发展与改革事务（款）一般行政管理事务（项）：支出决算数为61.59万元，比上年决算增加61.59万元，增长100.00%。</w:t>
      </w:r>
    </w:p>
    <w:p w14:paraId="5FEF48B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16、一般公共服务支出（类）发展与改革事务（款）事业运行（项）：支出决算数为293.58万元，比上年决算增加60.43万元，增长25.92%。</w:t>
      </w:r>
    </w:p>
    <w:p w14:paraId="79C4A95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17、一般公共服务支出（类）发展与改革事务（款）其他发展与改革事务支出（项）：支出决算数为18.66万元，比上年决算减少5.75万元，下降23.56%。</w:t>
      </w:r>
    </w:p>
    <w:p w14:paraId="08A1057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18、一般公共服务支出（类）统计信息事务（款）行政运行（项）：支出决算数为17.66万元，比上年决算减少1.98万元，下降10.08%。</w:t>
      </w:r>
    </w:p>
    <w:p w14:paraId="245B42C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19、一般公共服务支出（类）统计信息事务（款）专项普查活动（项）：支出决算数为11.51万元，比上年决算增加11.48万元，增长38,266.67%。</w:t>
      </w:r>
    </w:p>
    <w:p w14:paraId="5C1DAE0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20、一般公共服务支出（类）统计信息事务（款）事业运行（项）：支出决算数为58.78万元，比上年决算增加11.86万元，增长25.28%。</w:t>
      </w:r>
    </w:p>
    <w:p w14:paraId="79A90A7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21、一般公共服务支出（类）财政事务（款）行政运行（项）：支出决算数为220.12万元，比上年决算减少4.98万元，下降2.21%。</w:t>
      </w:r>
    </w:p>
    <w:p w14:paraId="6502861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22、一般公共服务支出（类）财政事务（款）一般行政管理事务（项）：支出决算数为227.54万元，比上年决算减少85.10万元，下降27.22%。</w:t>
      </w:r>
    </w:p>
    <w:p w14:paraId="2CDEEFB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23、一般公共服务支出（类）财政事务（款）财政委托业务支出（项）：支出决算数为14.49万元，比上年决算增加14.49万元，增长100.00%。</w:t>
      </w:r>
    </w:p>
    <w:p w14:paraId="7F9EB3F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24、一般公共服务支出（类）财政事务（款）其他财政事务支出（项）：支出决算数为0.00万元，比上年决算减少0.70万元，下降100.00%。</w:t>
      </w:r>
    </w:p>
    <w:p w14:paraId="0669FF7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25、一般公共服务支出（类）审计事务（款）行政运行（项）：支出决算数为16.03万元，比上年决算减少0.64万元，下降3.84%。</w:t>
      </w:r>
    </w:p>
    <w:p w14:paraId="2B79524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26、一般公共服务支出（类）审计事务（款）审计业务（项）：支出决算数为10.90万元，比上年决算增加10.90万元，增长100.00%。</w:t>
      </w:r>
    </w:p>
    <w:p w14:paraId="6855C7B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27、一般公共服务支出（类）审计事务（款）事业运行（项）：支出决算数为94.83万元，比上年决算增加2.84万元，增长3.09%。</w:t>
      </w:r>
    </w:p>
    <w:p w14:paraId="3DDC204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28、一般公共服务支出（类）纪检监察事务（款）行政运行（项）：支出决算数为1,022.43万元，比上年决算增加53.15万元，增长5.48%。</w:t>
      </w:r>
    </w:p>
    <w:p w14:paraId="40CF51B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29、一般公共服务支出（类）纪检监察事务（款）事业运行（项）：支出决算数为45.68万元，比上年决算增加0.71万元，增长1.58%。</w:t>
      </w:r>
    </w:p>
    <w:p w14:paraId="6C7E67A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30、一般公共服务支出（类）纪检监察事务（款）其他纪检监察事务支出（项）：支出决算数为60.68万元，比上年决算减少11.47万元，下降15.90%。</w:t>
      </w:r>
    </w:p>
    <w:p w14:paraId="485AE51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31、一般公共服务支出（类）民族事务（款）行政运行（项）：支出决算数为32.48万元，比上年决算增加3.66万元，增长12.70%。</w:t>
      </w:r>
    </w:p>
    <w:p w14:paraId="62131CA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32、一般公共服务支出（类）民族事务（款）事业运行（项）：支出决算数为36.48万元，比上年决算增加7.48万元，增长25.79%。</w:t>
      </w:r>
    </w:p>
    <w:p w14:paraId="12405F6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33、一般公共服务支出（类）档案事务（款）档案馆（项）：支出决算数为30.00万元，比上年决算增加30.00万元，增长100.00%。</w:t>
      </w:r>
    </w:p>
    <w:p w14:paraId="4A98FFF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34、一般公共服务支出（类）档案事务（款）其他档案事务支出（项）：支出决算数为6.63万元，比上年决算增加6.63万元，增长100.00%。</w:t>
      </w:r>
    </w:p>
    <w:p w14:paraId="6AA0386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35、一般公共服务支出（类）群众团体事务（款）行政运行（项）：支出决算数为49.55万元，比上年决算增加10.42万元，增长26.63%。</w:t>
      </w:r>
    </w:p>
    <w:p w14:paraId="1FA10F4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36、一般公共服务支出（类）群众团体事务（款）一般行政管理事务（项）：支出决算数为600.94万元，比上年决算增加101.18万元，增长20.25%。</w:t>
      </w:r>
    </w:p>
    <w:p w14:paraId="00D2F4C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37、一般公共服务支出（类）群众团体事务（款）工会事务（项）：支出决算数为86.11万元，比上年决算增加4.68万元，增长5.75%。</w:t>
      </w:r>
    </w:p>
    <w:p w14:paraId="38061B3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38、一般公共服务支出（类）群众团体事务（款）其他群众团体事务支出（项）：支出决算数为42.09万元，比上年决算增加41.59万元，增长8,318.00%。</w:t>
      </w:r>
    </w:p>
    <w:p w14:paraId="5D4DDB8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39、一般公共服务支出（类）党委办公厅（室）及相关机构事务（款）行政运行（项）：支出决算数为236.50万元，比上年决算增加34.27万元，增长16.95%。</w:t>
      </w:r>
    </w:p>
    <w:p w14:paraId="0EEC90B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40、一般公共服务支出（类）党委办公厅（室）及相关机构事务（款）一般行政管理事务（项）：支出决算数为36.88万元，比上年决算增加16.12万元，增长77.65%。</w:t>
      </w:r>
    </w:p>
    <w:p w14:paraId="24792DF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41、一般公共服务支出（类）党委办公厅（室）及相关机构事务（款）专项业务（项）：支出决算数为0.00万元，比上年决算减少4.74万元，下降100.00%。</w:t>
      </w:r>
    </w:p>
    <w:p w14:paraId="57E593B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42、一般公共服务支出（类）党委办公厅（室）及相关机构事务（款）事业运行（项）：支出决算数为269.49万元，比上年决算减少10.51万元，下降3.75%。</w:t>
      </w:r>
    </w:p>
    <w:p w14:paraId="1D604FF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43、一般公共服务支出（类）组织事务（款）行政运行（项）：支出决算数为380.30万元，比上年决算增加117.77万元，增长44.86%。</w:t>
      </w:r>
    </w:p>
    <w:p w14:paraId="12E8559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44、一般公共服务支出（类）组织事务（款）一般行政管理事务（项）：支出决算数为1.08万元，比上年决算减少98.86万元，下降98.92%。</w:t>
      </w:r>
    </w:p>
    <w:p w14:paraId="7628C87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45、一般公共服务支出（类）组织事务（款）机关服务（项）：支出决算数为0.00万元，比上年决算减少43.62万元，下降100.00%。</w:t>
      </w:r>
    </w:p>
    <w:p w14:paraId="15A0518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46、一般公共服务支出（类）组织事务（款）公务员事务（项）：支出决算数为1.27万元，比上年决算增加1.27万元，增长100.00%。</w:t>
      </w:r>
    </w:p>
    <w:p w14:paraId="42658F0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47、一般公共服务支出（类）组织事务（款）事业运行（项）：支出决算数为133.60万元，比上年决算减少11.81万元，下降8.12%。</w:t>
      </w:r>
    </w:p>
    <w:p w14:paraId="4D2CBC3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48、一般公共服务支出（类）组织事务（款）其他组织事务支出（项）：支出决算数为1,090.04万元，比上年决算增加674.16万元，增长162.10%。</w:t>
      </w:r>
    </w:p>
    <w:p w14:paraId="483E289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49、一般公共服务支出（类）宣传事务（款）行政运行（项）：支出决算数为52.10万元，比上年决算减少0.61万元，下降1.16%。</w:t>
      </w:r>
    </w:p>
    <w:p w14:paraId="13A7AD5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50、一般公共服务支出（类）宣传事务（款）事业运行（项）：支出决算数为161.40万元，比上年决算增加28.27万元，增长21.23%。</w:t>
      </w:r>
    </w:p>
    <w:p w14:paraId="22B22BA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51、一般公共服务支出（类）宣传事务（款）其他宣传事务支出（项）：支出决算数为21.50万元，比上年决算增加21.50万元，增长100.00%。</w:t>
      </w:r>
    </w:p>
    <w:p w14:paraId="2840F32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52、一般公共服务支出（类）统战事务（款）行政运行（项）：支出决算数为52.61万元，比上年决算增加7.94万元，增长17.77%。</w:t>
      </w:r>
    </w:p>
    <w:p w14:paraId="5EBD822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53、一般公共服务支出（类）统战事务（款）一般行政管理事务（项）：支出决算数为0.00万元，比上年决算减少97.35万元，下降100.00%。</w:t>
      </w:r>
    </w:p>
    <w:p w14:paraId="2735E6B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54、一般公共服务支出（类）统战事务（款）华侨事务（项）：支出决算数为24.56万元，比上年决算增加3.47万元，增长16.45%。</w:t>
      </w:r>
    </w:p>
    <w:p w14:paraId="59E17D5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55、一般公共服务支出（类）统战事务（款）事业运行（项）：支出决算数为125.86万元，比上年决算增加38.47万元，增长44.02%。</w:t>
      </w:r>
    </w:p>
    <w:p w14:paraId="3A92FBB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56、一般公共服务支出（类）统战事务（款）其他统战事务支出（项）：支出决算数为156.36万元，比上年决算增加143.96万元，增长1,160.97%。</w:t>
      </w:r>
    </w:p>
    <w:p w14:paraId="33CEF49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57、一般公共服务支出（类）对外联络事务（款）事业运行（项）：支出决算数为26.40万元，比上年决算增加26.40万元，增长100.00%。</w:t>
      </w:r>
    </w:p>
    <w:p w14:paraId="258A3AA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58、一般公共服务支出（类）其他共产党事务支出（款）行政运行（项）：支出决算数为157.59万元，比上年决算增加2.25万元，增长1.45%。</w:t>
      </w:r>
    </w:p>
    <w:p w14:paraId="42F8941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59、一般公共服务支出（类）其他共产党事务支出（款）一般行政管理事务（项）：支出决算数为0.00万元，比上年决算减少4.74万元，下降100.00%。</w:t>
      </w:r>
    </w:p>
    <w:p w14:paraId="555659D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60、一般公共服务支出（类）其他共产党事务支出（款）事业运行（项）：支出决算数为262.36万元，比上年决算增加41.92万元，增长19.02%。</w:t>
      </w:r>
    </w:p>
    <w:p w14:paraId="6CC1C0B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61、一般公共服务支出（类）其他共产党事务支出（款）其他共产党事务支出（项）：支出决算数为96.49万元，比上年决算增加96.49万元，增长100.00%。</w:t>
      </w:r>
    </w:p>
    <w:p w14:paraId="600AC8A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62、一般公共服务支出（类）网信事务（款）行政运行（项）：支出决算数为18.07万元，比上年决算减少12.40万元，下降40.70%。</w:t>
      </w:r>
    </w:p>
    <w:p w14:paraId="18C093E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63、一般公共服务支出（类）网信事务（款）事业运行（项）：支出决算数为295.82万元，比上年决算增加116.20万元，增长64.69%。</w:t>
      </w:r>
    </w:p>
    <w:p w14:paraId="2EF6A13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64、一般公共服务支出（类）市场监督管理事务（款）行政运行（项）：支出决算数为115.87万元，比上年决算增加64.34万元，增长124.86%。</w:t>
      </w:r>
    </w:p>
    <w:p w14:paraId="4694945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65、一般公共服务支出（类）市场监督管理事务（款）药品事务（项）：支出决算数为3.00万元，比上年决算减少2.00万元，下降40.00%。</w:t>
      </w:r>
    </w:p>
    <w:p w14:paraId="4D0B14F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66、一般公共服务支出（类）市场监督管理事务（款）食品安全监管（项）：支出决算数为0.00万元，比上年决算减少14.30万元，下降100.00%。</w:t>
      </w:r>
    </w:p>
    <w:p w14:paraId="3D2FEEE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67、一般公共服务支出（类）市场监督管理事务（款）事业运行（项）：支出决算数为95.25万元，比上年决算增加6.16万元，增长6.91%。</w:t>
      </w:r>
    </w:p>
    <w:p w14:paraId="72ED872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68、一般公共服务支出（类）社会工作事务（款）行政运行（项）：支出决算数为5.59万元，比上年决算增加5.59万元，增长100.00%。</w:t>
      </w:r>
    </w:p>
    <w:p w14:paraId="1D66146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69、一般公共服务支出（类）社会工作事务（款）事业运行（项）：支出决算数为1.80万元，比上年决算增加1.80万元，增长100.00%。</w:t>
      </w:r>
    </w:p>
    <w:p w14:paraId="702A2A7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70、一般公共服务支出（类）社会工作事务（款）其他社会工作事务支出（项）：支出决算数为0.90万元，比上年决算增加0.90万元，增长100.00%。</w:t>
      </w:r>
    </w:p>
    <w:p w14:paraId="1CAB9F5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71、一般公共服务支出（类）信访事务（款）行政运行（项）：支出决算数为18.01万元，比上年决算增加18.01万元，增长100.00%。</w:t>
      </w:r>
    </w:p>
    <w:p w14:paraId="7F0BFE4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72、一般公共服务支出（类）信访事务（款）信访业务（项）：支出决算数为53.65万元，比上年决算增加53.65万元，增长100.00%。</w:t>
      </w:r>
    </w:p>
    <w:p w14:paraId="0A27D74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73、一般公共服务支出（类）其他一般公共服务支出（款）其他一般公共服务支出（项）：支出决算数为431.45万元，比上年决算增加393.13万元，增长1,025.91%。</w:t>
      </w:r>
    </w:p>
    <w:p w14:paraId="357B33E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74、公共安全支出（类）公安（款）行政运行（项）：支出决算数为2,771.24万元，比上年决算减少83.71万元，下降2.93%。</w:t>
      </w:r>
    </w:p>
    <w:p w14:paraId="5282448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75、公共安全支出（类）公安（款）信息化建设（项）：支出决算数为176.24万元，比上年决算增加176.24万元，增长100.00%。</w:t>
      </w:r>
    </w:p>
    <w:p w14:paraId="6A8D0B8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76、公共安全支出（类）公安（款）执法办案（项）：支出决算数为179.45万元，比上年决算增加179.45万元，增长100.00%。</w:t>
      </w:r>
    </w:p>
    <w:p w14:paraId="3FFFEAE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77、公共安全支出（类）公安（款）事业运行（项）：支出决算数为1,831.37万元，比上年决算增加188.99万元，增长11.51%。</w:t>
      </w:r>
    </w:p>
    <w:p w14:paraId="57E33D8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78、公共安全支出（类）公安（款）其他公安支出（项）：支出决算数为997.14万元，比上年决算增加473.78万元，增长90.53%。</w:t>
      </w:r>
    </w:p>
    <w:p w14:paraId="43BBC12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79、公共安全支出（类）国家安全（款）事业运行（项）：支出决算数为9.45万元，比上年决算增加9.45万元，增长100.00%。</w:t>
      </w:r>
    </w:p>
    <w:p w14:paraId="14ECD01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80、公共安全支出（类）司法（款）行政运行（项）：支出决算数为259.74万元，比上年决算增加72.98万元，增长39.08%。</w:t>
      </w:r>
    </w:p>
    <w:p w14:paraId="5BF8495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81、公共安全支出（类）司法（款）基层司法业务（项）：支出决算数为3.00万元，比上年决算减少10.00万元，下降76.92%。</w:t>
      </w:r>
    </w:p>
    <w:p w14:paraId="5F235F6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82、公共安全支出（类）司法（款）事业运行（项）：支出决算数为91.43万元，比上年决算减少24.69万元，下降21.26%。</w:t>
      </w:r>
    </w:p>
    <w:p w14:paraId="6B1004D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83、公共安全支出（类）司法（款）其他司法支出（项）：支出决算数为49.29万元，比上年决算减少38.37万元，下降43.77%。</w:t>
      </w:r>
    </w:p>
    <w:p w14:paraId="6096100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84、公共安全支出（类）监狱（款）狱政设施建设（项）：支出决算数为55.00万元，比上年决算增加55.00万元，增长100.00%。</w:t>
      </w:r>
    </w:p>
    <w:p w14:paraId="77F0F23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85、公共安全支出（类）其他公共安全支出（款）其他公共安全支出（项）：支出决算数为0.00万元，比上年决算减少231.65万元，下降100.00%。</w:t>
      </w:r>
    </w:p>
    <w:p w14:paraId="718931D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86、教育支出（类）教育管理事务（款）行政运行（项）：支出决算数为103.90万元，比上年决算减少17.27万元，下降14.25%。</w:t>
      </w:r>
    </w:p>
    <w:p w14:paraId="374A341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87、教育支出（类）教育管理事务（款）一般行政管理事务（项）：支出决算数为0.00万元，比上年决算减少15.61万元，下降100.00%。</w:t>
      </w:r>
    </w:p>
    <w:p w14:paraId="34BC28B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88、教育支出（类）教育管理事务（款）机关服务（项）：支出决算数为0.00万元，比上年决算减少183.21万元，下降100.00%。</w:t>
      </w:r>
    </w:p>
    <w:p w14:paraId="3174068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89、教育支出（类）普通教育（款）学前教育（项）：支出决算数为1,172.02万元，比上年决算减少0.14万元，下降0.01%。</w:t>
      </w:r>
    </w:p>
    <w:p w14:paraId="4B2BF68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90、教育支出（类）普通教育（款）小学教育（项）：支出决算数为5,175.44万元，比上年决算减少1,176.44万元，下降18.52%。</w:t>
      </w:r>
    </w:p>
    <w:p w14:paraId="709EB3A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91、教育支出（类）普通教育（款）初中教育（项）：支出决算数为2,108.63万元，比上年决算减少65.38万元，下降3.01%。</w:t>
      </w:r>
    </w:p>
    <w:p w14:paraId="135ED02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92、教育支出（类）普通教育（款）高中教育（项）：支出决算数为404.02万元，比上年决算增加29.02万元，增长7.74%。</w:t>
      </w:r>
    </w:p>
    <w:p w14:paraId="3763605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93、教育支出（类）普通教育（款）其他普通教育支出（项）：支出决算数为1,078.23万元，比上年决算增加925.57万元，增长606.30%。</w:t>
      </w:r>
    </w:p>
    <w:p w14:paraId="7A731DE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94、教育支出（类）职业教育（款）其他职业教育支出（项）：支出决算数为8.32万元，比上年决算增加8.32万元，增长100.00%。</w:t>
      </w:r>
    </w:p>
    <w:p w14:paraId="2D4FFBC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95、教育支出（类）特殊教育（款）特殊学校教育（项）：支出决算数为33.44万元，比上年决算增加33.42万元，增长167,100.00%。</w:t>
      </w:r>
    </w:p>
    <w:p w14:paraId="707A72F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96、教育支出（类）特殊教育（款）其他特殊教育支出（项）：支出决算数为0.00万元，比上年决算减少20.00万元，下降100.00%。</w:t>
      </w:r>
    </w:p>
    <w:p w14:paraId="2499ECC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97、教育支出（类）进修及培训（款）干部教育（项）：支出决算数为161.00万元，比上年决算增加54.04万元，增长50.52%。</w:t>
      </w:r>
    </w:p>
    <w:p w14:paraId="401DC08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98、教育支出（类）教育费附加安排的支出（款）其他教育费附加安排的支出（项）：支出决算数为3.00万元，比上年决算增加3.00万元，增长100.00%。</w:t>
      </w:r>
    </w:p>
    <w:p w14:paraId="5070996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99、教育支出（类）其他教育支出（款）其他教育支出（项）：支出决算数为633.80万元，比上年决算增加385.21万元，增长154.96%。</w:t>
      </w:r>
    </w:p>
    <w:p w14:paraId="0ABA808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100、科学技术支出（类）科学技术管理事务（款）行政运行（项）：支出决算数为62.13万元，比上年决算增加4.18万元，增长7.21%。</w:t>
      </w:r>
    </w:p>
    <w:p w14:paraId="2FE2838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101、科学技术支出（类）技术研究与开发（款）科技成果转化与扩散（项）：支出决算数为0.20万元，比上年决算减少0.55万元，下降73.33%。</w:t>
      </w:r>
    </w:p>
    <w:p w14:paraId="1FDCB7D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102、科学技术支出（类）科技条件与服务（款）机构运行（项）：支出决算数为47.20万元，比上年决算增加3.74万元，增长8.61%。</w:t>
      </w:r>
    </w:p>
    <w:p w14:paraId="7186BA1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103、科学技术支出（类）科技条件与服务（款）其他科技条件与服务支出（项）：支出决算数为0.00万元，比上年决算减少217.87万元，下降100.00%。</w:t>
      </w:r>
    </w:p>
    <w:p w14:paraId="589D89D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104、科学技术支出（类）社会科学（款）其他社会科学支出（项）：支出决算数为0.00万元，比上年决算减少15.00万元，下降100.00%。</w:t>
      </w:r>
    </w:p>
    <w:p w14:paraId="2EBD478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105、科学技术支出（类）科学技术普及（款）科普活动（项）：支出决算数为0.00万元，比上年决算减少8.00万元，下降100.00%。</w:t>
      </w:r>
    </w:p>
    <w:p w14:paraId="2E6E0B1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106、科学技术支出（类）科技重大项目（款）其他科技重大项目（项）：支出决算数为0.00万元，比上年决算减少161.58万元，下降100.00%。</w:t>
      </w:r>
    </w:p>
    <w:p w14:paraId="4EAD482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107、科学技术支出（类）其他科学技术支出（款）其他科学技术支出（项）：支出决算数为1,163.57万元，比上年决算增加486.82万元，增长71.93%。</w:t>
      </w:r>
    </w:p>
    <w:p w14:paraId="68B5DA3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108、文化旅游体育与传媒支出（类）文化和旅游（款）行政运行（项）：支出决算数为278.41万元，比上年决算增加82.20万元，增长41.89%。</w:t>
      </w:r>
    </w:p>
    <w:p w14:paraId="2381F00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109、文化旅游体育与传媒支出（类）文化和旅游（款）一般行政管理事务（项）：支出决算数为10.91万元，比上年决算增加2.91万元，增长36.38%。</w:t>
      </w:r>
    </w:p>
    <w:p w14:paraId="4AE1701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110、文化旅游体育与传媒支出（类）文化和旅游（款）群众文化（项）：支出决算数为186.75万元，比上年决算增加39.85万元，增长27.13%。</w:t>
      </w:r>
    </w:p>
    <w:p w14:paraId="4596FE3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111、文化旅游体育与传媒支出（类）文化和旅游（款）其他文化和旅游支出（项）：支出决算数为62.06万元，比上年决算增加23.01万元，增长58.92%。</w:t>
      </w:r>
    </w:p>
    <w:p w14:paraId="4CA49E7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112、文化旅游体育与传媒支出（类）文物（款）文物保护（项）：支出决算数为6.00万元，比上年决算增加2.80万元，增长87.50%。</w:t>
      </w:r>
    </w:p>
    <w:p w14:paraId="625F099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113、文化旅游体育与传媒支出（类）体育（款）其他体育支出（项）：支出决算数为50.00万元，比上年决算增加50.00万元，增长100.00%。</w:t>
      </w:r>
    </w:p>
    <w:p w14:paraId="72FF32E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114、文化旅游体育与传媒支出（类）广播电视（款）其他广播电视支出（项）：支出决算数为19.00万元，比上年决算增加17.00万元，增长850.00%。</w:t>
      </w:r>
    </w:p>
    <w:p w14:paraId="4350B45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115、文化旅游体育与传媒支出（类）其他文化旅游体育与传媒支出（款）其他文化旅游体育与传媒支出（项）：支出决算数为44.71万元，比上年决算减少60.30万元，下降57.42%。</w:t>
      </w:r>
    </w:p>
    <w:p w14:paraId="0A23412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116、社会保障和就业支出（类）人力资源和社会保障管理事务（款）行政运行（项）：支出决算数为228.18万元，比上年决算减少5,044.69万元，下降95.67%。</w:t>
      </w:r>
    </w:p>
    <w:p w14:paraId="05873CF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117、社会保障和就业支出（类）人力资源和社会保障管理事务（款）一般行政管理事务（项）：支出决算数为3.84万元，比上年决算减少8,933.00万元，下降99.96%。</w:t>
      </w:r>
    </w:p>
    <w:p w14:paraId="303A109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118、社会保障和就业支出（类）人力资源和社会保障管理事务（款）事业运行（项）：支出决算数为15,417.59万元，比上年决算增加14,137.32万元，增长1,104.25%。</w:t>
      </w:r>
    </w:p>
    <w:p w14:paraId="3E9A5FC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119、社会保障和就业支出（类）人力资源和社会保障管理事务（款）其他人力资源和社会保障管理事务支出（项）：支出决算数为87.45万元，比上年决算增加35.98万元，增长69.90%。</w:t>
      </w:r>
    </w:p>
    <w:p w14:paraId="4359D5C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120、社会保障和就业支出（类）民政管理事务（款）行政运行（项）：支出决算数为24.13万元，比上年决算增加0.71万元，增长3.03%。</w:t>
      </w:r>
    </w:p>
    <w:p w14:paraId="686ADD6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121、社会保障和就业支出（类）民政管理事务（款）社会组织管理（项）：支出决算数为144.00万元，比上年决算增加143.40万元，增长23,900.00%。</w:t>
      </w:r>
    </w:p>
    <w:p w14:paraId="66BC956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122、社会保障和就业支出（类）民政管理事务（款）基层政权建设和社区治理（项）：支出决算数为3,613.54万元，比上年决算增加1,467.47万元，增长68.38%。</w:t>
      </w:r>
    </w:p>
    <w:p w14:paraId="6BBC7A3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123、社会保障和就业支出（类）民政管理事务（款）其他民政管理事务支出（项）：支出决算数为0.00万元，比上年决算减少8.93万元，下降100.00%。</w:t>
      </w:r>
    </w:p>
    <w:p w14:paraId="38A97C1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124、社会保障和就业支出（类）行政事业单位养老支出（款）行政单位离退休（项）：支出决算数为14.11万元，比上年决算减少21.12万元，下降59.95%。</w:t>
      </w:r>
    </w:p>
    <w:p w14:paraId="590ACF7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125、社会保障和就业支出（类）行政事业单位养老支出（款）事业单位离退休（项）：支出决算数为304.08万元，比上年决算增加276.48万元，增长1,001.74%。</w:t>
      </w:r>
    </w:p>
    <w:p w14:paraId="0EC679F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126、社会保障和就业支出（类）行政事业单位养老支出（款）机关事业单位基本养老保险缴费支出（项）：支出决算数为3,671.82万元，比上年决算增加1,505.92万元，增长69.53%。</w:t>
      </w:r>
    </w:p>
    <w:p w14:paraId="6F41381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127、社会保障和就业支出（类）行政事业单位养老支出（款）机关事业单位职业年金缴费支出（项）：支出决算数为176.54万元，比上年决算增加162.59万元，增长1,165.52%。</w:t>
      </w:r>
    </w:p>
    <w:p w14:paraId="3410C76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128、社会保障和就业支出（类）行政事业单位养老支出（款）其他行政事业单位养老支出（项）：支出决算数为111.51万元，比上年决算增加110.54万元，增长11,395.88%。</w:t>
      </w:r>
    </w:p>
    <w:p w14:paraId="02BDC0F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129、社会保障和就业支出（类）企业改革补助（款）其他企业改革发展补助（项）：支出决算数为201.29万元，比上年决算减少249.20万元，下降55.32%。</w:t>
      </w:r>
    </w:p>
    <w:p w14:paraId="44A0665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130、社会保障和就业支出（类）就业补助（款）职业培训补贴（项）：支出决算数为79.45万元，比上年决算减少121.75万元，下降60.51%。</w:t>
      </w:r>
    </w:p>
    <w:p w14:paraId="58833B0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131、社会保障和就业支出（类）就业补助（款）社会保险补贴（项）：支出决算数为52.20万元，比上年决算减少12.88万元，下降19.79%。</w:t>
      </w:r>
    </w:p>
    <w:p w14:paraId="3D7C4C1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132、社会保障和就业支出（类）就业补助（款）公益性岗位补贴（项）：支出决算数为0.00万元，比上年决算减少277.07万元，下降100.00%。</w:t>
      </w:r>
    </w:p>
    <w:p w14:paraId="647FF24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133、社会保障和就业支出（类）就业补助（款）职业技能鉴定补贴（项）：支出决算数为1.22万元，比上年决算增加1.22万元，增长100.00%。</w:t>
      </w:r>
    </w:p>
    <w:p w14:paraId="1B7FA66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134、社会保障和就业支出（类）就业补助（款）其他就业补助支出（项）：支出决算数为436.28万元，比上年决算增加159.44万元，增长57.59%。</w:t>
      </w:r>
    </w:p>
    <w:p w14:paraId="0B1E9D6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135、社会保障和就业支出（类）抚恤（款）伤残抚恤（项）：支出决算数为49.82万元，比上年决算增加47.86万元，增长2,441.84%。</w:t>
      </w:r>
    </w:p>
    <w:p w14:paraId="30881FF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136、社会保障和就业支出（类）抚恤（款）在乡复员、退伍军人生活补助（项）：支出决算数为1.97万元，比上年决算减少53.44万元，下降96.44%。</w:t>
      </w:r>
    </w:p>
    <w:p w14:paraId="713E905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137、社会保障和就业支出（类）抚恤（款）义务兵优待（项）：支出决算数为136.76万元，比上年决算增加74.36万元，增长119.17%。</w:t>
      </w:r>
    </w:p>
    <w:p w14:paraId="0833EBA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138、社会保障和就业支出（类）抚恤（款）农村籍退役士兵老年生活补助（项）：支出决算数为40.88万元，比上年决算增加40.88万元，增长100.00%。</w:t>
      </w:r>
    </w:p>
    <w:p w14:paraId="4AE4AA0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139、社会保障和就业支出（类）抚恤（款）其他优抚支出（项）：支出决算数为32.31万元，比上年决算减少22.61万元，下降41.17%。</w:t>
      </w:r>
    </w:p>
    <w:p w14:paraId="415CB7F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140、社会保障和就业支出（类）退役安置（款）退役士兵安置（项）：支出决算数为147.00万元，比上年决算增加88.55万元，增长151.50%。</w:t>
      </w:r>
    </w:p>
    <w:p w14:paraId="1D0B947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141、社会保障和就业支出（类）退役安置（款）军队移交政府的离退休人员安置（项）：支出决算数为6.56万元，比上年决算增加3.12万元，增长90.70%。</w:t>
      </w:r>
    </w:p>
    <w:p w14:paraId="604B897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142、社会保障和就业支出（类）退役安置（款）军队移交政府离退休干部管理机构（项）：支出决算数为0.00万元，比上年决算减少0.20万元，下降100.00%。</w:t>
      </w:r>
    </w:p>
    <w:p w14:paraId="4CE5C48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143、社会保障和就业支出（类）退役安置（款）退役士兵管理教育（项）：支出决算数为2.18万元，比上年决算增加2.18万元，增长100.00%。</w:t>
      </w:r>
    </w:p>
    <w:p w14:paraId="25B1DD5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144、社会保障和就业支出（类）退役安置（款）军队转业干部安置（项）：支出决算数为12.61万元，比上年决算增加8.50万元，增长206.81%。</w:t>
      </w:r>
    </w:p>
    <w:p w14:paraId="3384379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145、社会保障和就业支出（类）退役安置（款）其他退役安置支出（项）：支出决算数为4.80万元，比上年决算增加4.80万元，增长100.00%。</w:t>
      </w:r>
    </w:p>
    <w:p w14:paraId="725509B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146、社会保障和就业支出（类）社会福利（款）儿童福利（项）：支出决算数为0.00万元，比上年决算减少0.24万元，下降100.00%。</w:t>
      </w:r>
    </w:p>
    <w:p w14:paraId="4362D9B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147、社会保障和就业支出（类）社会福利（款）老年福利（项）：支出决算数为107.38万元，比上年决算增加18.09万元，增长20.26%。</w:t>
      </w:r>
    </w:p>
    <w:p w14:paraId="4246534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148、社会保障和就业支出（类）社会福利（款）社会福利事业单位（项）：支出决算数为74.44万元，比上年决算减少6.07万元，下降7.54%。</w:t>
      </w:r>
    </w:p>
    <w:p w14:paraId="1EF503C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149、社会保障和就业支出（类）社会福利（款）养老服务（项）：支出决算数为25.80万元，比上年决算增加12.80万元，增长98.46%。</w:t>
      </w:r>
    </w:p>
    <w:p w14:paraId="389E223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150、社会保障和就业支出（类）社会福利（款）其他社会福利支出（项）：支出决算数为23.51万元，比上年决算增加23.51万元，增长100.00%。</w:t>
      </w:r>
    </w:p>
    <w:p w14:paraId="259256D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151、社会保障和就业支出（类）残疾人事业（款）行政运行（项）：支出决算数为54.31万元，比上年决算增加2.08万元，增长3.98%。</w:t>
      </w:r>
    </w:p>
    <w:p w14:paraId="7A195F6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152、社会保障和就业支出（类）残疾人事业（款）残疾人康复（项）：支出决算数为5.85万元，比上年决算减少2.67万元，下降31.34%。</w:t>
      </w:r>
    </w:p>
    <w:p w14:paraId="3A6EA7B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153、社会保障和就业支出（类）残疾人事业（款）残疾人就业（项）：支出决算数为0.47万元，比上年决算增加0.47万元，增长100.00%。</w:t>
      </w:r>
    </w:p>
    <w:p w14:paraId="422536D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154、社会保障和就业支出（类）残疾人事业（款）残疾人生活和护理补贴（项）：支出决算数为76.44万元，比上年决算增加3.33万元，增长4.55%。</w:t>
      </w:r>
    </w:p>
    <w:p w14:paraId="28B6307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155、社会保障和就业支出（类）残疾人事业（款）其他残疾人事业支出（项）：支出决算数为34.52万元，比上年决算减少3.96万元，下降10.29%。</w:t>
      </w:r>
    </w:p>
    <w:p w14:paraId="706D6AC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156、社会保障和就业支出（类）红十字事业（款）行政运行（项）：支出决算数为29.98万元，比上年决算增加0.35万元，增长1.18%。</w:t>
      </w:r>
    </w:p>
    <w:p w14:paraId="30A6BE5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157、社会保障和就业支出（类）最低生活保障（款）城市最低生活保障金支出（项）：支出决算数为50.70万元，比上年决算增加18.92万元，增长59.53%。</w:t>
      </w:r>
    </w:p>
    <w:p w14:paraId="07E2071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158、社会保障和就业支出（类）最低生活保障（款）农村最低生活保障金支出（项）：支出决算数为248.50万元，比上年决算增加118.25万元，增长90.79%。</w:t>
      </w:r>
    </w:p>
    <w:p w14:paraId="05361F1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159、社会保障和就业支出（类）临时救助（款）临时救助支出（项）：支出决算数为5.50万元，比上年决算减少71.45万元，下降92.85%。</w:t>
      </w:r>
    </w:p>
    <w:p w14:paraId="0853C89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160、社会保障和就业支出（类）临时救助（款）流浪乞讨人员救助支出（项）：支出决算数为11.09万元，比上年决算增加11.09万元，增长100.00%。</w:t>
      </w:r>
    </w:p>
    <w:p w14:paraId="11431FC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161、社会保障和就业支出（类）特困人员救助供养（款）城市特困人员救助供养支出（项）：支出决算数为6.55万元，比上年决算增加5.20万元，增长385.19%。</w:t>
      </w:r>
    </w:p>
    <w:p w14:paraId="5726BD6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162、社会保障和就业支出（类）特困人员救助供养（款）农村特困人员救助供养支出（项）：支出决算数为34.16万元，比上年决算增加15.14万元，增长79.60%。</w:t>
      </w:r>
    </w:p>
    <w:p w14:paraId="043C12E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163、社会保障和就业支出（类）其他生活救助（款）其他城市生活救助（项）：支出决算数为18.00万元，比上年决算减少94.35万元，下降83.98%。</w:t>
      </w:r>
    </w:p>
    <w:p w14:paraId="0FADC12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164、社会保障和就业支出（类）其他生活救助（款）其他农村生活救助（项）：支出决算数为65.55万元，比上年决算增加65.55万元，增长100.00%。</w:t>
      </w:r>
    </w:p>
    <w:p w14:paraId="17D870A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165、社会保障和就业支出（类）退役军人管理事务（款）行政运行（项）：支出决算数为21.19万元，比上年决算减少2.50万元，下降10.55%。</w:t>
      </w:r>
    </w:p>
    <w:p w14:paraId="65659A7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166、社会保障和就业支出（类）退役军人管理事务（款）事业运行（项）：支出决算数为41.36万元，比上年决算增加3.52万元，增长9.30%。</w:t>
      </w:r>
    </w:p>
    <w:p w14:paraId="05E2C59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167、社会保障和就业支出（类）其他社会保障和就业支出（款）其他社会保障和就业支出（项）：支出决算数为0.00万元，比上年决算减少85.25万元，下降100.00%。</w:t>
      </w:r>
    </w:p>
    <w:p w14:paraId="67C39C0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168、卫生健康支出（类）卫生健康管理事务（款）行政运行（项）：支出决算数为278.97万元，比上年决算减少19.25万元，下降6.45%。</w:t>
      </w:r>
    </w:p>
    <w:p w14:paraId="5644C44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169、卫生健康支出（类）卫生健康管理事务（款）一般行政管理事务（项）：支出决算数为95.13万元，比上年决算增加85.13万元，增长851.30%。</w:t>
      </w:r>
    </w:p>
    <w:p w14:paraId="2729CF0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170、卫生健康支出（类）公立医院（款）综合医院（项）：支出决算数为423.02万元，比上年决算增加38.20万元，增长9.93%。</w:t>
      </w:r>
    </w:p>
    <w:p w14:paraId="09F8EC9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171、卫生健康支出（类）公立医院（款）其他公立医院支出（项）：支出决算数为249.72万元，比上年决算增加32.99万元，增长15.22%。</w:t>
      </w:r>
    </w:p>
    <w:p w14:paraId="2D99C9B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172、卫生健康支出（类）基层医疗卫生机构（款）城市社区卫生机构（项）：支出决算数为1,205.41万元，比上年决算增加104.03万元，增长9.45%。</w:t>
      </w:r>
    </w:p>
    <w:p w14:paraId="7FDBDE9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173、卫生健康支出（类）基层医疗卫生机构（款）乡镇卫生院（项）：支出决算数为953.49万元，比上年决算增加95.04万元，增长11.07%。</w:t>
      </w:r>
    </w:p>
    <w:p w14:paraId="30F7761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174、卫生健康支出（类）基层医疗卫生机构（款）其他基层医疗卫生机构支出（项）：支出决算数为53.25万元，比上年决算增加53.25万元，增长100.00%。</w:t>
      </w:r>
    </w:p>
    <w:p w14:paraId="207B0AF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175、卫生健康支出（类）公共卫生（款）疾病预防控制机构（项）：支出决算数为1,324.50万元，比上年决算减少55.49万元，下降4.02%。</w:t>
      </w:r>
    </w:p>
    <w:p w14:paraId="2B610DD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176、卫生健康支出（类）公共卫生（款）基本公共卫生服务（项）：支出决算数为320.69万元，比上年决算减少3,502.74万元，下降91.61%。</w:t>
      </w:r>
    </w:p>
    <w:p w14:paraId="455D801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177、卫生健康支出（类）公共卫生（款）重大公共卫生服务（项）：支出决算数为119.15万元，比上年决算减少181.02万元，下降60.31%。</w:t>
      </w:r>
    </w:p>
    <w:p w14:paraId="2F08FEE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178、卫生健康支出（类）公共卫生（款）突发公共卫生事件应急处置（项）：支出决算数为201.41万元，比上年决算减少259.91万元，下降56.34%。</w:t>
      </w:r>
    </w:p>
    <w:p w14:paraId="0726BA8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179、卫生健康支出（类）公共卫生（款）其他公共卫生支出（项）：支出决算数为14.96万元，比上年决算增加14.96万元，增长100.00%。</w:t>
      </w:r>
    </w:p>
    <w:p w14:paraId="73CDCC9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180、卫生健康支出（类）计划生育事务（款）计划生育服务（项）：支出决算数为89.71万元，比上年决算增加11.35万元，增长14.48%。</w:t>
      </w:r>
    </w:p>
    <w:p w14:paraId="392F968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181、卫生健康支出（类）计划生育事务（款）其他计划生育事务支出（项）：支出决算数为3.70万元，比上年决算增加3.70万元，增长100.00%。</w:t>
      </w:r>
    </w:p>
    <w:p w14:paraId="71AD82E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182、卫生健康支出（类）医疗救助（款）城乡医疗救助（项）：支出决算数为14.00万元，比上年决算增加14.00万元，增长100.00%。</w:t>
      </w:r>
    </w:p>
    <w:p w14:paraId="28834F3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183、卫生健康支出（类）医疗救助（款）其他医疗救助支出（项）：支出决算数为0.77万元，比上年决算增加0.77万元，增长100.00%。</w:t>
      </w:r>
    </w:p>
    <w:p w14:paraId="50833B3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184、卫生健康支出（类）医疗保障管理事务（款）行政运行（项）：支出决算数为23.70万元，比上年决算增加0.96万元，增长4.22%。</w:t>
      </w:r>
    </w:p>
    <w:p w14:paraId="558369F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185、卫生健康支出（类）医疗保障管理事务（款）信息化建设（项）：支出决算数为9.87万元，比上年决算增加9.74万元，增长7,492.31%。</w:t>
      </w:r>
    </w:p>
    <w:p w14:paraId="2D8549C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186、卫生健康支出（类）其他卫生健康支出（款）其他卫生健康支出（项）：支出决算数为300.00万元，比上年决算增加300.00万元，增长100.00%。</w:t>
      </w:r>
    </w:p>
    <w:p w14:paraId="6D6B31D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187、节能环保支出（类）环境保护管理事务（款）行政运行（项）：支出决算数为0.00万元，比上年决算减少17.00万元，下降100.00%。</w:t>
      </w:r>
    </w:p>
    <w:p w14:paraId="44644FA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188、节能环保支出（类）污染防治（款）大气（项）：支出决算数为1,090.00万元，比上年决算增加118.12万元，增长12.15%。</w:t>
      </w:r>
    </w:p>
    <w:p w14:paraId="574FF92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189、节能环保支出（类）污染防治（款）水体（项）：支出决算数为0.00万元，比上年决算减少139.76万元，下降100.00%。</w:t>
      </w:r>
    </w:p>
    <w:p w14:paraId="32163E5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190、节能环保支出（类）污染防治（款）其他污染防治支出（项）：支出决算数为19.24万元，比上年决算增加19.24万元，增长100.00%。</w:t>
      </w:r>
    </w:p>
    <w:p w14:paraId="1A61412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191、节能环保支出（类）自然生态保护（款）生态保护（项）：支出决算数为0.00万元，比上年决算减少487.88万元，下降100.00%。</w:t>
      </w:r>
    </w:p>
    <w:p w14:paraId="200E4B7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192、节能环保支出（类）自然生态保护（款）农村环境保护（项）：支出决算数为0.00万元，比上年决算减少130.00万元，下降100.00%。</w:t>
      </w:r>
    </w:p>
    <w:p w14:paraId="5F70FDB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193、节能环保支出（类）自然生态保护（款）生物及物种资源保护（项）：支出决算数为15.77万元，比上年决算增加15.77万元，增长100.00%。</w:t>
      </w:r>
    </w:p>
    <w:p w14:paraId="0CC1991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194、节能环保支出（类）森林保护修复（款）森林管护（项）：支出决算数为191.39万元，比上年决算增加115.45万元，增长152.03%。</w:t>
      </w:r>
    </w:p>
    <w:p w14:paraId="7A1AD1C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195、节能环保支出（类）退耕还林还草（款）退耕现金（项）：支出决算数为0.00万元，比上年决算减少20.00万元，下降100.00%。</w:t>
      </w:r>
    </w:p>
    <w:p w14:paraId="71EDE77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196、节能环保支出（类）退耕还林还草（款）退耕还林工程建设（项）：支出决算数为0.00万元，比上年决算减少100.00万元，下降100.00%。</w:t>
      </w:r>
    </w:p>
    <w:p w14:paraId="4ED611A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197、节能环保支出（类）退耕还林还草（款）其他退耕还林还草支出（项）：支出决算数为0.00万元，比上年决算减少1.31万元，下降100.00%。</w:t>
      </w:r>
    </w:p>
    <w:p w14:paraId="057027E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198、节能环保支出（类）风沙荒漠治理（款）其他风沙荒漠治理支出（项）：支出决算数为20.85万元，比上年决算增加20.85万元，增长100.00%。</w:t>
      </w:r>
    </w:p>
    <w:p w14:paraId="3AB6D86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199、节能环保支出（类）其他节能环保支出（款）其他节能环保支出（项）：支出决算数为70.00万元，比上年决算增加70.00万元，增长100.00%。</w:t>
      </w:r>
    </w:p>
    <w:p w14:paraId="1397BB7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200、城乡社区支出（类）城乡社区管理事务（款）行政运行（项）：支出决算数为219.18万元，比上年决算减少110.43万元，下降33.50%。</w:t>
      </w:r>
    </w:p>
    <w:p w14:paraId="3EFF568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201、城乡社区支出（类）城乡社区管理事务（款）一般行政管理事务（项）：支出决算数为550.67万元，比上年决算增加355.15万元，增长181.64%。</w:t>
      </w:r>
    </w:p>
    <w:p w14:paraId="64A6C5B7">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202、城乡社区支出（类）城乡社区管理事务（款）工程建设管理（项）：支出决算数为325.62万元，比上年决算减少12.90万元，下降3.81%。</w:t>
      </w:r>
    </w:p>
    <w:p w14:paraId="6CFBED6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203、城乡社区支出（类）城乡社区管理事务（款）其他城乡社区管理事务支出（项）：支出决算数为288.85万元，比上年决算减少17.15万元，下降5.60%。</w:t>
      </w:r>
    </w:p>
    <w:p w14:paraId="17D0305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204、城乡社区支出（类）城乡社区公共设施（款）小城镇基础设施建设（项）：支出决算数为8,399.51万元，比上年决算增加3,414.18万元，增长68.48%。</w:t>
      </w:r>
    </w:p>
    <w:p w14:paraId="28DA2C1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205、城乡社区支出（类）城乡社区环境卫生（款）城乡社区环境卫生（项）：支出决算数为594.62万元，比上年决算减少23.30万元，下降3.77%。</w:t>
      </w:r>
    </w:p>
    <w:p w14:paraId="54D9CBE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206、城乡社区支出（类）其他城乡社区支出（款）其他城乡社区支出（项）：支出决算数为590.68万元，比上年决算增加488.87万元，增长480.18%。</w:t>
      </w:r>
    </w:p>
    <w:p w14:paraId="426FAE6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207、农林水支出（类）农业农村（款）行政运行（项）：支出决算数为239.90万元，比上年决算增加34.58万元，增长16.84%。</w:t>
      </w:r>
    </w:p>
    <w:p w14:paraId="5181ED8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208、农林水支出（类）农业农村（款）事业运行（项）：支出决算数为276.07万元，比上年决算减少21.20万元，下降7.13%。</w:t>
      </w:r>
    </w:p>
    <w:p w14:paraId="0081F43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209、农林水支出（类）农业农村（款）病虫害控制（项）：支出决算数为44.94万元，比上年决算增加9.50万元，增长26.81%。</w:t>
      </w:r>
    </w:p>
    <w:p w14:paraId="1481AC5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210、农林水支出（类）农业农村（款）农产品质量安全（项）：支出决算数为34.20万元，比上年决算增加34.20万元，增长100.00%。</w:t>
      </w:r>
    </w:p>
    <w:p w14:paraId="4DBDED8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211、农林水支出（类）农业农村（款）执法监管（项）：支出决算数为10.03万元，比上年决算增加10.03万元，增长100.00%。</w:t>
      </w:r>
    </w:p>
    <w:p w14:paraId="0A4D806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212、农林水支出（类）农业农村（款）防灾救灾（项）：支出决算数为10.00万元，比上年决算减少52.12万元，下降83.90%。</w:t>
      </w:r>
    </w:p>
    <w:p w14:paraId="5A43243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213、农林水支出（类）农业农村（款）稳定农民收入补贴（项）：支出决算数为151.99万元，比上年决算增加151.99万元，增长100.00%。</w:t>
      </w:r>
    </w:p>
    <w:p w14:paraId="5CD0378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214、农林水支出（类）农业农村（款）农业结构调整补贴（项）：支出决算数为142.00万元，比上年决算增加142.00万元，增长100.00%。</w:t>
      </w:r>
    </w:p>
    <w:p w14:paraId="3AF00E9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215、农林水支出（类）农业农村（款）农业生产发展（项）：支出决算数为184.78万元，比上年决算减少279.86万元，下降60.23%。</w:t>
      </w:r>
    </w:p>
    <w:p w14:paraId="266B8B3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216、农林水支出（类）农业农村（款）农村合作经济（项）：支出决算数为33.22万元，比上年决算减少17.78万元，下降34.86%。</w:t>
      </w:r>
    </w:p>
    <w:p w14:paraId="06C7D1B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217、农林水支出（类）农业农村（款）农业生态资源保护（项）：支出决算数为1,562.51万元，比上年决算减少3.32万元，下降0.21%。</w:t>
      </w:r>
    </w:p>
    <w:p w14:paraId="3AC3FC3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218、农林水支出（类）农业农村（款）耕地建设与利用（项）：支出决算数为682.69万元，比上年决算减少616.32万元，下降47.45%。</w:t>
      </w:r>
    </w:p>
    <w:p w14:paraId="0BAFBB6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219、农林水支出（类）农业农村（款）其他农业农村支出（项）：支出决算数为600.87万元，比上年决算减少437.12万元，下降42.11%。</w:t>
      </w:r>
    </w:p>
    <w:p w14:paraId="6FB5F83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220、农林水支出（类）林业和草原（款）一般行政管理事务（项）：支出决算数为54.79万元，比上年决算增加54.79万元，增长100.00%。</w:t>
      </w:r>
    </w:p>
    <w:p w14:paraId="3300825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221、农林水支出（类）林业和草原（款）事业机构（项）：支出决算数为1,718.21万元，比上年决算增加62.42万元，增长3.77%。</w:t>
      </w:r>
    </w:p>
    <w:p w14:paraId="35942E9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222、农林水支出（类）林业和草原（款）森林资源管理（项）：支出决算数为14.72万元，比上年决算增加14.72万元，增长100.00%。</w:t>
      </w:r>
    </w:p>
    <w:p w14:paraId="10CB8C6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223、农林水支出（类）林业和草原（款）森林生态效益补偿（项）：支出决算数为10.00万元，比上年决算减少30.24万元，下降75.15%。</w:t>
      </w:r>
    </w:p>
    <w:p w14:paraId="6BD529F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224、农林水支出（类）林业和草原（款）湿地保护（项）：支出决算数为181.64万元，比上年决算减少198.18万元，下降52.18%。</w:t>
      </w:r>
    </w:p>
    <w:p w14:paraId="6BB7186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225、农林水支出（类）林业和草原（款）退耕还林还草（项）：支出决算数为268.52万元，比上年决算增加268.52万元，增长100.00%。</w:t>
      </w:r>
    </w:p>
    <w:p w14:paraId="6A30326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226、农林水支出（类）林业和草原（款）其他林业和草原支出（项）：支出决算数为1,275.14万元，比上年决算增加1,170.65万元，增长1,120.35%。</w:t>
      </w:r>
    </w:p>
    <w:p w14:paraId="560ABDE2">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227、农林水支出（类）水利（款）行政运行（项）：支出决算数为42.31万元，比上年决算减少294.08万元，下降87.42%。</w:t>
      </w:r>
    </w:p>
    <w:p w14:paraId="75237BD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228、农林水支出（类）水利（款）一般行政管理事务（项）：支出决算数为157.30万元，比上年决算减少252.70万元，下降61.63%。</w:t>
      </w:r>
    </w:p>
    <w:p w14:paraId="6D52C0C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229、农林水支出（类）水利（款）水利行业业务管理（项）：支出决算数为395.17万元，比上年决算减少69.98万元，下降15.04%。</w:t>
      </w:r>
    </w:p>
    <w:p w14:paraId="1ABB15E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230、农林水支出（类）水利（款）水利工程建设（项）：支出决算数为57.78万元，比上年决算增加27.78万元，增长92.60%。</w:t>
      </w:r>
    </w:p>
    <w:p w14:paraId="1644C10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231、农林水支出（类）水利（款）水资源节约管理与保护（项）：支出决算数为100.91万元，比上年决算增加81.92万元，增长431.38%。</w:t>
      </w:r>
    </w:p>
    <w:p w14:paraId="66AEB9A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232、农林水支出（类）水利（款）水质监测（项）：支出决算数为23.01万元，比上年决算增加23.01万元，增长100.00%。</w:t>
      </w:r>
    </w:p>
    <w:p w14:paraId="58163D9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233、农林水支出（类）水利（款）防汛（项）：支出决算数为25.37万元，比上年决算增加2.37万元，增长10.30%。</w:t>
      </w:r>
    </w:p>
    <w:p w14:paraId="6846EEC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234、农林水支出（类）水利（款）农村水利（项）：支出决算数为20.00万元，比上年决算增加20.00万元，增长100.00%。</w:t>
      </w:r>
    </w:p>
    <w:p w14:paraId="044419D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235、农林水支出（类）水利（款）江河湖库水系综合整治（项）：支出决算数为697.00万元，比上年决算增加682.00万元，增长4,546.67%。</w:t>
      </w:r>
    </w:p>
    <w:p w14:paraId="43A0587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236、农林水支出（类）水利（款）农村供水（项）：支出决算数为147.60万元，比上年决算增加147.60万元，增长100.00%。</w:t>
      </w:r>
    </w:p>
    <w:p w14:paraId="796EEE1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237、农林水支出（类）水利（款）其他水利支出（项）：支出决算数为142.25万元，比上年决算增加142.25万元，增长100.00%。</w:t>
      </w:r>
    </w:p>
    <w:p w14:paraId="2FB1349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238、农林水支出（类）巩固脱贫攻坚成果衔接乡村振兴（款）农村基础设施建设（项）：支出决算数为1,246.79万元，比上年决算增加669.22万元，增长115.87%。</w:t>
      </w:r>
    </w:p>
    <w:p w14:paraId="3C3C248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239、农林水支出（类）巩固脱贫攻坚成果衔接乡村振兴（款）生产发展（项）：支出决算数为657.80万元，比上年决算减少1,784.67万元，下降73.07%。</w:t>
      </w:r>
    </w:p>
    <w:p w14:paraId="6A514EE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240、农林水支出（类）巩固脱贫攻坚成果衔接乡村振兴（款）其他巩固脱贫攻坚成果衔接乡村振兴支出（项）：支出决算数为1,039.89万元，比上年决算增加1,039.89万元，增长100.00%。</w:t>
      </w:r>
    </w:p>
    <w:p w14:paraId="4C4D4FF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241、农林水支出（类）农村综合改革（款）对村级公益事业建设的补助（项）：支出决算数为283.50万元，比上年决算减少114.58万元，下降28.78%。</w:t>
      </w:r>
    </w:p>
    <w:p w14:paraId="4D023C6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242、农林水支出（类）农村综合改革（款）对村集体经济组织的补助（项）：支出决算数为69.92万元，比上年决算减少34.72万元，下降33.18%。</w:t>
      </w:r>
    </w:p>
    <w:p w14:paraId="69D33A2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243、农林水支出（类）普惠金融发展支出（款）农业保险保费补贴（项）：支出决算数为462.00万元，比上年决算增加74.28万元，增长19.16%。</w:t>
      </w:r>
    </w:p>
    <w:p w14:paraId="676B50C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244、农林水支出（类）其他农林水支出（款）其他农林水支出（项）：支出决算数为0.00万元，比上年决算减少20.00万元，下降100.00%。</w:t>
      </w:r>
    </w:p>
    <w:p w14:paraId="1B077F6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245、交通运输支出（类）公路水路运输（款）公路养护（项）：支出决算数为411.12万元，比上年决算增加411.12万元，增长100.00%。</w:t>
      </w:r>
    </w:p>
    <w:p w14:paraId="09AF250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246、交通运输支出（类）公路水路运输（款）其他公路水路运输支出（项）：支出决算数为0.00万元，比上年决算减少11.56万元，下降100.00%。</w:t>
      </w:r>
    </w:p>
    <w:p w14:paraId="1F2B4CA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247、交通运输支出（类）车辆购置税支出（款）车辆购置税用于农村公路建设支出（项）：支出决算数为0.00万元，比上年决算减少321.12万元，下降100.00%。</w:t>
      </w:r>
    </w:p>
    <w:p w14:paraId="5B27E8A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248、交通运输支出（类）其他交通运输支出（款）其他交通运输支出（项）：支出决算数为9.08万元，比上年决算增加9.08万元，增长100.00%。</w:t>
      </w:r>
    </w:p>
    <w:p w14:paraId="2515F80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249、商业服务业等支出（类）商业流通事务（款）行政运行（项）：支出决算数为0.35万元，比上年决算增加0.35万元，增长100.00%。</w:t>
      </w:r>
    </w:p>
    <w:p w14:paraId="56DA2EA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250、商业服务业等支出（类）商业流通事务（款）事业运行（项）：支出决算数为54.02万元，比上年决算减少4.02万元，下降6.93%。</w:t>
      </w:r>
    </w:p>
    <w:p w14:paraId="0B3D1A16">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251、住房保障支出（类）保障性安居工程支出（款）棚户区改造（项）：支出决算数为373.62万元，比上年决算减少94.46万元，下降20.18%。</w:t>
      </w:r>
    </w:p>
    <w:p w14:paraId="421E67C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252、住房保障支出（类）保障性安居工程支出（款）少数民族地区游牧民定居工程（项）：支出决算数为129.64万元，比上年决算增加129.64万元，增长100.00%。</w:t>
      </w:r>
    </w:p>
    <w:p w14:paraId="23810AF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253、住房保障支出（类）保障性安居工程支出（款）公共租赁住房（项）：支出决算数为224.00万元，比上年决算增加224.00万元，增长100.00%。</w:t>
      </w:r>
    </w:p>
    <w:p w14:paraId="288DE03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254、住房保障支出（类）保障性安居工程支出（款）保障性住房租金补贴（项）：支出决算数为2.63万元，比上年决算减少9.74万元，下降78.74%。</w:t>
      </w:r>
    </w:p>
    <w:p w14:paraId="65DEC8C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255、住房保障支出（类）保障性安居工程支出（款）其他保障性安居工程支出（项）：支出决算数为282.80万元，比上年决算减少252.43万元，下降47.16%。</w:t>
      </w:r>
    </w:p>
    <w:p w14:paraId="2EC9B31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256、灾害防治及应急管理支出（类）应急管理事务（款）行政运行（项）：支出决算数为227.88万元，比上年决算增加16.96万元，增长8.04%。</w:t>
      </w:r>
    </w:p>
    <w:p w14:paraId="0AE76A2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257、灾害防治及应急管理支出（类）应急管理事务（款）灾害风险防治（项）：支出决算数为0.00万元，比上年决算减少34.40万元，下降100.00%。</w:t>
      </w:r>
    </w:p>
    <w:p w14:paraId="6AE0C909">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258、灾害防治及应急管理支出（类）应急管理事务（款）安全监管（项）：支出决算数为0.79万元，比上年决算增加0.79万元，增长100.00%。</w:t>
      </w:r>
    </w:p>
    <w:p w14:paraId="4C8D612B">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259、灾害防治及应急管理支出（类）应急管理事务（款）应急救援（项）：支出决算数为36.00万元，比上年决算增加36.00万元，增长100.00%。</w:t>
      </w:r>
    </w:p>
    <w:p w14:paraId="66D5950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260、灾害防治及应急管理支出（类）应急管理事务（款）应急管理（项）：支出决算数为35.00万元，比上年决算增加35.00万元，增长100.00%。</w:t>
      </w:r>
    </w:p>
    <w:p w14:paraId="2AC3D2D0">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261、灾害防治及应急管理支出（类）应急管理事务（款）事业运行（项）：支出决算数为36.10万元，比上年决算增加36.10万元，增长100.00%。</w:t>
      </w:r>
    </w:p>
    <w:p w14:paraId="357B4D2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262、灾害防治及应急管理支出（类）矿山安全（款）事业运行（项）：支出决算数为2.32万元，比上年决算增加2.32万元，增长100.00%。</w:t>
      </w:r>
    </w:p>
    <w:p w14:paraId="564BB7F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263、其他支出（类）其他支出（款）其他支出（项）：支出决算数为117.36万元，比上年决算减少71.63万元，下降37.90%。</w:t>
      </w:r>
    </w:p>
    <w:p w14:paraId="31DD8707">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六、一般公共预算财政拨款基本支出决算情况说明</w:t>
      </w:r>
    </w:p>
    <w:p w14:paraId="1A91DA88">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一般公共预算财政拨款基本支出57,385.87万元，其中：人员经费38,463.28万元，包括：基本工资、津贴补贴、奖金、绩效工资、机关事业单位基本养老保险缴费、职业年金缴费、职工基本医疗保险缴费、公务员医疗补助缴费、其他社会保障缴费、住房公积金、其他工资福利支出、离休费、退休费、抚恤金、生活补助、医疗费补助、奖励金和其他对个人和家庭的补助。</w:t>
      </w:r>
    </w:p>
    <w:p w14:paraId="687955B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用经费18,922.59万元，包括：办公费、印刷费、手续费、水费、电费、邮电费、取暖费、物业管理费、差旅费、维修（护）费、租赁费、培训费、专用材料费、劳务费、委托业务费、工会经费、福利费、公务用车运行维护费、其他交通费用、其他商品和服务支出、办公设备购置、专用设备购置和信息网络及软件购置更新。</w:t>
      </w:r>
    </w:p>
    <w:p w14:paraId="11DA442C">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七、政府性基金预算财政拨款收入支出决算情况说明</w:t>
      </w:r>
    </w:p>
    <w:p w14:paraId="7D75F4AB">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政府性基金预算财政拨款收入总计3,225.34万元，其中：年初结转和结余61.00万元，本年收入3,164.34万元。政府性基金预算财政拨款支出总计3,225.34万元，其中：年末结转和结余61.00万元，本年支出3,164.34万元。</w:t>
      </w:r>
    </w:p>
    <w:p w14:paraId="3138362A">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政府性基金预算财政拨款收入支出总体与上年相比，减少22,882.80万元，下降87.65%，主要原因是：</w:t>
      </w:r>
      <w:r>
        <w:rPr>
          <w:rFonts w:hint="eastAsia" w:ascii="仿宋_GB2312" w:eastAsia="仿宋_GB2312"/>
          <w:sz w:val="32"/>
          <w:szCs w:val="32"/>
          <w:lang w:eastAsia="zh-CN"/>
        </w:rPr>
        <w:t>本年减少防疫应急抢险公共卫生医学观察中心隔离点项目资金</w:t>
      </w:r>
      <w:r>
        <w:rPr>
          <w:rFonts w:ascii="仿宋_GB2312" w:eastAsia="仿宋_GB2312"/>
          <w:sz w:val="32"/>
          <w:szCs w:val="32"/>
          <w:lang w:eastAsia="zh-CN"/>
        </w:rPr>
        <w:t>。与年初预算相比，年初预算数3,489.03万元，决算数3,225.34万元，预决算差异率-7.56%，主要原因是：</w:t>
      </w:r>
      <w:r>
        <w:rPr>
          <w:rFonts w:hint="eastAsia" w:ascii="仿宋_GB2312" w:eastAsia="仿宋_GB2312"/>
          <w:sz w:val="32"/>
          <w:szCs w:val="32"/>
          <w:lang w:eastAsia="zh-CN"/>
        </w:rPr>
        <w:t>本年自治区第四批政府债券（新增债券）转贷（达坂城区新型建筑产业园和建筑新材料产业园综合服务中心项目）及自治区第八批地方政府债券（新增债券）转贷资金（专项债）（防疫应急抢险公共卫生医学观察中心达坂城项目）实际业务金额小于年初预算安排金额</w:t>
      </w:r>
      <w:r>
        <w:rPr>
          <w:rFonts w:ascii="仿宋_GB2312" w:eastAsia="仿宋_GB2312"/>
          <w:sz w:val="32"/>
          <w:szCs w:val="32"/>
          <w:lang w:eastAsia="zh-CN"/>
        </w:rPr>
        <w:t>。</w:t>
      </w:r>
    </w:p>
    <w:p w14:paraId="5482AE6A">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政府性基金预算财政拨款支出3,225.33万元。</w:t>
      </w:r>
    </w:p>
    <w:p w14:paraId="346A0B7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1、节能环保支出（类）可再生能源电价附加收入安排的支出（款）太阳能发电补助（项）：支出决算数为0.00万元，比上年决算减少20.00万元，下降100.00%</w:t>
      </w:r>
      <w:r>
        <w:rPr>
          <w:rFonts w:hint="eastAsia" w:ascii="仿宋_GB2312" w:eastAsia="仿宋_GB2312"/>
          <w:sz w:val="32"/>
          <w:szCs w:val="32"/>
          <w:lang w:eastAsia="zh-CN"/>
        </w:rPr>
        <w:t>。</w:t>
      </w:r>
    </w:p>
    <w:p w14:paraId="634606A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2、城乡社区支出（类）国有土地使用权出让收入安排的支出（款）农村基础设施建设支出（项）：支出决算数为1,287.06万元，比上年决算增加1,147.36万元，增长821.30%</w:t>
      </w:r>
      <w:r>
        <w:rPr>
          <w:rFonts w:hint="eastAsia" w:ascii="仿宋_GB2312" w:eastAsia="仿宋_GB2312"/>
          <w:sz w:val="32"/>
          <w:szCs w:val="32"/>
          <w:lang w:eastAsia="zh-CN"/>
        </w:rPr>
        <w:t>。</w:t>
      </w:r>
    </w:p>
    <w:p w14:paraId="107B1B2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3、城乡社区支出（款）农业土地开发资金安排的支出（项）：支出决算数为0.00万元，比上年决算减少117.00万元，下降100.00%</w:t>
      </w:r>
      <w:r>
        <w:rPr>
          <w:rFonts w:hint="eastAsia" w:ascii="仿宋_GB2312" w:eastAsia="仿宋_GB2312"/>
          <w:sz w:val="32"/>
          <w:szCs w:val="32"/>
          <w:lang w:eastAsia="zh-CN"/>
        </w:rPr>
        <w:t>。</w:t>
      </w:r>
    </w:p>
    <w:p w14:paraId="5DCC734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4、城乡社区支出（类）城市基础设施配套费安排的支出（款）其他城市基础设施配套费安排的支出（项）：支出决算数为0.00万元，比上年决算减少518.81万元，下降100.00%</w:t>
      </w:r>
      <w:r>
        <w:rPr>
          <w:rFonts w:hint="eastAsia" w:ascii="仿宋_GB2312" w:eastAsia="仿宋_GB2312"/>
          <w:sz w:val="32"/>
          <w:szCs w:val="32"/>
          <w:lang w:eastAsia="zh-CN"/>
        </w:rPr>
        <w:t>。</w:t>
      </w:r>
    </w:p>
    <w:p w14:paraId="076ECCFA">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5、城乡社区支出（类）污水处理费安排的支出（款）其他污水处理费安排的支出（项）：支出决算数为0.00万元，比上年决算减少232.85万元，下降100.00%</w:t>
      </w:r>
      <w:r>
        <w:rPr>
          <w:rFonts w:hint="eastAsia" w:ascii="仿宋_GB2312" w:eastAsia="仿宋_GB2312"/>
          <w:sz w:val="32"/>
          <w:szCs w:val="32"/>
          <w:lang w:eastAsia="zh-CN"/>
        </w:rPr>
        <w:t>。</w:t>
      </w:r>
    </w:p>
    <w:p w14:paraId="40BA3B0F">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6、农林水支出（类）大中型水库移民后期扶持基金支出（款）移民补助（项）：支出决算数为0.48万元，比上年决算增加0.48万元，增长100.00%。</w:t>
      </w:r>
    </w:p>
    <w:p w14:paraId="437876AE">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7、资源勘探工业信息等支出（类）超长期特别国债安排的支出（款）制造业（项）：支出决算数为2.34万元，比上年决算增加2.34万元，增长100.00%。</w:t>
      </w:r>
    </w:p>
    <w:p w14:paraId="7F6DCEF1">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8、其他支出（类）其他政府性基金及对应专项债务收入安排的支出（款）其他地方自行试点项目收益专项债券收入安排的支出（项）：支出决算数为1,597.80万元，比上年决算减少23,398.80万元，下降93.61%。</w:t>
      </w:r>
    </w:p>
    <w:p w14:paraId="32A8FCA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9、其他支出（类）彩票公益金安排的支出（款）用于社会福利的彩票公益金支出（项）：支出决算数为271.69万元，比上年决算增加251.69万元，增长1,258.45%。</w:t>
      </w:r>
    </w:p>
    <w:p w14:paraId="17F2158C">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10、其他支出（类）彩票公益金安排的支出（款）用于体育事业的彩票公益金支出（项）：支出决算数为2.40万元，比上年决算增加2.40万元，增长100.00%。</w:t>
      </w:r>
    </w:p>
    <w:p w14:paraId="3D316524">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11、其他支出（类）彩票公益金安排的支出（款）用于残疾人事业的彩票公益金支出（项）：支出决算数为1.96万元，比上年决算增加0.26万元，增长15.29%。</w:t>
      </w:r>
    </w:p>
    <w:p w14:paraId="2B01E248">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12、其他支出（类）彩票公益金安排的支出（款）用于文化事业的彩票公益金支出（项）：支出决算数为0.60万元，比上年决算增加0.60万元，增长100.00%。</w:t>
      </w:r>
    </w:p>
    <w:p w14:paraId="0252B396">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八、国有资本经营预算财政拨款收入支出决算情况说明</w:t>
      </w:r>
    </w:p>
    <w:p w14:paraId="39C02349">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2024年度国有资本经营预算财政拨款收入总计28.46万元，其中：年初结转和结余0.00万元，本年收入28.46万元。国有资本经营预算财政拨款支出总计28.46万元，其中：年末结转和结余0.00万元，本年支出28.46万元。</w:t>
      </w:r>
    </w:p>
    <w:p w14:paraId="1B167E4B">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国有资本经营预算财政拨款收入支出总体与上年相比，减少341.58万元，下降92.31%，主要原因是：</w:t>
      </w:r>
      <w:r>
        <w:rPr>
          <w:rFonts w:hint="eastAsia" w:ascii="仿宋_GB2312" w:eastAsia="仿宋_GB2312"/>
          <w:sz w:val="32"/>
          <w:szCs w:val="32"/>
          <w:lang w:eastAsia="zh-CN"/>
        </w:rPr>
        <w:t>本年减少国有企业退休人员社会化管理补助资金</w:t>
      </w:r>
      <w:r>
        <w:rPr>
          <w:rFonts w:ascii="仿宋_GB2312" w:eastAsia="仿宋_GB2312"/>
          <w:sz w:val="32"/>
          <w:szCs w:val="32"/>
          <w:lang w:eastAsia="zh-CN"/>
        </w:rPr>
        <w:t>。与年初预算相比，年初预算数136.32万元，决算数28.46万元，预决算差异率-79.12%，主要原因是：</w:t>
      </w:r>
      <w:r>
        <w:rPr>
          <w:rFonts w:hint="eastAsia" w:ascii="仿宋_GB2312" w:eastAsia="仿宋_GB2312"/>
          <w:sz w:val="32"/>
          <w:szCs w:val="32"/>
          <w:lang w:eastAsia="zh-CN"/>
        </w:rPr>
        <w:t>本年国有企业退休人员社会化活动项目实际业务金额小于年初预算安排金额</w:t>
      </w:r>
      <w:r>
        <w:rPr>
          <w:rFonts w:ascii="仿宋_GB2312" w:eastAsia="仿宋_GB2312"/>
          <w:sz w:val="32"/>
          <w:szCs w:val="32"/>
          <w:lang w:eastAsia="zh-CN"/>
        </w:rPr>
        <w:t>。</w:t>
      </w:r>
    </w:p>
    <w:p w14:paraId="48F7B466">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国有资本经营预算财政拨款支出28.46万元。</w:t>
      </w:r>
    </w:p>
    <w:p w14:paraId="61D08CE3">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1、国有资本经营预算支出（类）解决历史遗留问题及改革成本支出（款）国有企业退休人员社会化管理补助支出（项）：支出决算数为28.46万元，比上年决算减少9.60万元，下降25.22%</w:t>
      </w:r>
      <w:r>
        <w:rPr>
          <w:rFonts w:hint="eastAsia" w:ascii="仿宋_GB2312" w:eastAsia="仿宋_GB2312"/>
          <w:sz w:val="32"/>
          <w:szCs w:val="32"/>
          <w:lang w:eastAsia="zh-CN"/>
        </w:rPr>
        <w:t>。</w:t>
      </w:r>
    </w:p>
    <w:p w14:paraId="18B9C685">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2、国有资本经营预算支出（类）解决历史遗留问题及改革成本支出（款）国有企业改革成本支出（项）：支出决算数为0.00万元，比上年决算减少331.98万元，下降100.00%</w:t>
      </w:r>
      <w:r>
        <w:rPr>
          <w:rFonts w:hint="eastAsia" w:ascii="仿宋_GB2312" w:eastAsia="仿宋_GB2312"/>
          <w:sz w:val="32"/>
          <w:szCs w:val="32"/>
          <w:lang w:eastAsia="zh-CN"/>
        </w:rPr>
        <w:t>。</w:t>
      </w:r>
    </w:p>
    <w:p w14:paraId="2A019EEE">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九、财政拨款“三公”经费支出决算情况说明</w:t>
      </w:r>
    </w:p>
    <w:p w14:paraId="1B3AD64C">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2024年度财政拨款“三公”经费支出1,116.68万元，比上年减少39.74万元，下降3.44%，主要原因是：</w:t>
      </w:r>
      <w:r>
        <w:rPr>
          <w:rFonts w:hint="eastAsia" w:ascii="仿宋_GB2312" w:eastAsia="仿宋_GB2312"/>
          <w:sz w:val="32"/>
          <w:szCs w:val="32"/>
          <w:lang w:eastAsia="zh-CN"/>
        </w:rPr>
        <w:t>本年我区单位车辆使用次数减少，车辆维修、油费等相应减少</w:t>
      </w:r>
      <w:r>
        <w:rPr>
          <w:rFonts w:ascii="仿宋_GB2312" w:eastAsia="仿宋_GB2312"/>
          <w:sz w:val="32"/>
          <w:szCs w:val="32"/>
          <w:lang w:eastAsia="zh-CN"/>
        </w:rPr>
        <w:t>。其中：因公出国（境）费支出0.00万元,占0.00%，与上年相比无变化，主要原因是：</w:t>
      </w:r>
      <w:r>
        <w:rPr>
          <w:rFonts w:hint="eastAsia" w:ascii="仿宋_GB2312" w:eastAsia="仿宋_GB2312"/>
          <w:sz w:val="32"/>
          <w:szCs w:val="32"/>
          <w:lang w:eastAsia="zh-CN"/>
        </w:rPr>
        <w:t>上年度与本年度均无此项经费</w:t>
      </w:r>
      <w:r>
        <w:rPr>
          <w:rFonts w:ascii="仿宋_GB2312" w:eastAsia="仿宋_GB2312"/>
          <w:sz w:val="32"/>
          <w:szCs w:val="32"/>
          <w:lang w:eastAsia="zh-CN"/>
        </w:rPr>
        <w:t>；公务用车购置及运行维护费支出1,116.68万元，占100.00%，比上年减少39.74万元，下降3.44%，主要原因是：</w:t>
      </w:r>
      <w:r>
        <w:rPr>
          <w:rFonts w:hint="eastAsia" w:ascii="仿宋_GB2312" w:eastAsia="仿宋_GB2312"/>
          <w:sz w:val="32"/>
          <w:szCs w:val="32"/>
          <w:lang w:eastAsia="zh-CN"/>
        </w:rPr>
        <w:t>本年我区单位车辆使用次数减少，车辆维修、油费等相应减少</w:t>
      </w:r>
      <w:r>
        <w:rPr>
          <w:rFonts w:ascii="仿宋_GB2312" w:eastAsia="仿宋_GB2312"/>
          <w:sz w:val="32"/>
          <w:szCs w:val="32"/>
          <w:lang w:eastAsia="zh-CN"/>
        </w:rPr>
        <w:t>；公务接待费支出0.00万元，占0.00%，与上年相比无变化，主要原因是：</w:t>
      </w:r>
      <w:r>
        <w:rPr>
          <w:rFonts w:hint="eastAsia" w:ascii="仿宋_GB2312" w:eastAsia="仿宋_GB2312"/>
          <w:sz w:val="32"/>
          <w:szCs w:val="32"/>
          <w:lang w:eastAsia="zh-CN"/>
        </w:rPr>
        <w:t>上年度与本年度均无此项经费</w:t>
      </w:r>
      <w:r>
        <w:rPr>
          <w:rFonts w:ascii="仿宋_GB2312" w:eastAsia="仿宋_GB2312"/>
          <w:sz w:val="32"/>
          <w:szCs w:val="32"/>
          <w:lang w:eastAsia="zh-CN"/>
        </w:rPr>
        <w:t>。</w:t>
      </w:r>
    </w:p>
    <w:p w14:paraId="3B3BE02D">
      <w:pPr>
        <w:spacing w:after="0" w:line="240" w:lineRule="auto"/>
        <w:ind w:firstLine="640" w:firstLineChars="200"/>
        <w:rPr>
          <w:rFonts w:hint="eastAsia" w:ascii="仿宋_GB2312" w:eastAsia="仿宋_GB2312"/>
          <w:sz w:val="32"/>
          <w:szCs w:val="32"/>
          <w:lang w:eastAsia="zh-CN"/>
        </w:rPr>
      </w:pPr>
      <w:r>
        <w:rPr>
          <w:rFonts w:ascii="仿宋_GB2312" w:eastAsia="仿宋_GB2312"/>
          <w:sz w:val="32"/>
          <w:szCs w:val="32"/>
          <w:lang w:eastAsia="zh-CN"/>
        </w:rPr>
        <w:t>具体情况如下：</w:t>
      </w:r>
    </w:p>
    <w:p w14:paraId="0313EB87">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因公出国（境）费支出0.00万元，开支内容包括</w:t>
      </w:r>
      <w:r>
        <w:rPr>
          <w:rFonts w:hint="eastAsia" w:ascii="仿宋_GB2312" w:eastAsia="仿宋_GB2312"/>
          <w:sz w:val="32"/>
          <w:szCs w:val="32"/>
          <w:lang w:eastAsia="zh-CN"/>
        </w:rPr>
        <w:t>本年无</w:t>
      </w:r>
      <w:r>
        <w:rPr>
          <w:rFonts w:ascii="仿宋_GB2312" w:eastAsia="仿宋_GB2312"/>
          <w:sz w:val="32"/>
          <w:szCs w:val="32"/>
          <w:lang w:eastAsia="zh-CN"/>
        </w:rPr>
        <w:t>因公出国（境）费。单位全年安排的因公出国（境）团组0个，因公出国（境）0人次。</w:t>
      </w:r>
    </w:p>
    <w:p w14:paraId="2E3F50F8">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公务用车购置及运行维护费1,116.68万元，其中：公务用车购置费0.00万元，公务用车运行维护费1,116.68万元。公务用车运行维护费开支内容包括</w:t>
      </w:r>
      <w:r>
        <w:rPr>
          <w:rFonts w:hint="eastAsia" w:ascii="仿宋_GB2312" w:eastAsia="仿宋_GB2312"/>
          <w:sz w:val="32"/>
          <w:szCs w:val="32"/>
          <w:lang w:eastAsia="zh-CN"/>
        </w:rPr>
        <w:t>公务用车维修维护费、燃油费、保险费、过路费等</w:t>
      </w:r>
      <w:r>
        <w:rPr>
          <w:rFonts w:ascii="仿宋_GB2312" w:eastAsia="仿宋_GB2312"/>
          <w:sz w:val="32"/>
          <w:szCs w:val="32"/>
          <w:lang w:eastAsia="zh-CN"/>
        </w:rPr>
        <w:t>。公务用车购置数0辆，公务用车保有量464辆。国有资产占用情况中固定资产车辆488辆，与公务用车保有量差异原因是：</w:t>
      </w:r>
      <w:r>
        <w:rPr>
          <w:rFonts w:hint="eastAsia" w:ascii="仿宋_GB2312" w:eastAsia="仿宋_GB2312"/>
          <w:sz w:val="32"/>
          <w:szCs w:val="32"/>
          <w:lang w:eastAsia="zh-CN"/>
        </w:rPr>
        <w:t>差异车辆为一般业务用车24辆，车辆费用未使用财政拨款公务用车运行维护费支付</w:t>
      </w:r>
      <w:r>
        <w:rPr>
          <w:rFonts w:ascii="仿宋_GB2312" w:eastAsia="仿宋_GB2312"/>
          <w:sz w:val="32"/>
          <w:szCs w:val="32"/>
          <w:lang w:eastAsia="zh-CN"/>
        </w:rPr>
        <w:t>。</w:t>
      </w:r>
    </w:p>
    <w:p w14:paraId="4E11F30B">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公务接待费0.00万元，开支内容包括</w:t>
      </w:r>
      <w:r>
        <w:rPr>
          <w:rFonts w:hint="eastAsia" w:ascii="仿宋_GB2312" w:eastAsia="仿宋_GB2312"/>
          <w:sz w:val="32"/>
          <w:szCs w:val="32"/>
          <w:lang w:eastAsia="zh-CN"/>
        </w:rPr>
        <w:t>本年无</w:t>
      </w:r>
      <w:r>
        <w:rPr>
          <w:rFonts w:ascii="仿宋_GB2312" w:eastAsia="仿宋_GB2312"/>
          <w:sz w:val="32"/>
          <w:szCs w:val="32"/>
          <w:lang w:eastAsia="zh-CN"/>
        </w:rPr>
        <w:t>公务接待费。单位全年安排的国内公务接待0批次，0人次。</w:t>
      </w:r>
    </w:p>
    <w:p w14:paraId="21A5B946">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与全年预算相比，财政拨款“三公”经费支出全年预算数1,116.68万元，决算数1,116.68万元，预决算差异率0.00%，主要原因是：</w:t>
      </w:r>
      <w:bookmarkStart w:id="0" w:name="_Hlk207142995"/>
      <w:r>
        <w:rPr>
          <w:rFonts w:hint="eastAsia" w:ascii="仿宋_GB2312" w:eastAsia="仿宋_GB2312"/>
          <w:sz w:val="32"/>
          <w:szCs w:val="32"/>
          <w:lang w:eastAsia="zh-CN"/>
        </w:rPr>
        <w:t>严格按照预算执行，预决算对比无差异</w:t>
      </w:r>
      <w:bookmarkEnd w:id="0"/>
      <w:r>
        <w:rPr>
          <w:rFonts w:ascii="仿宋_GB2312" w:eastAsia="仿宋_GB2312"/>
          <w:sz w:val="32"/>
          <w:szCs w:val="32"/>
          <w:lang w:eastAsia="zh-CN"/>
        </w:rPr>
        <w:t>。其中：因公出国（境）费全年预算数0.00万元，决算数0.00万元，预决算差异率0.00%，主要原因是：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；公务用车购置费全年预算数0.00万元，决算数0.00万元，预决算差异率0.00%，主要原因是：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；公务用车运行维护费全年预算数1,116.68万元，决算数1,116.68万元，预决算差异率0.00%，主要原因是：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；公务接待费全年预算数0.00万元，决算数0.00万元，预决算差异率0.00%，主要原因是：</w:t>
      </w:r>
      <w:r>
        <w:rPr>
          <w:rFonts w:hint="eastAsia" w:ascii="仿宋_GB2312" w:eastAsia="仿宋_GB2312"/>
          <w:sz w:val="32"/>
          <w:szCs w:val="32"/>
          <w:lang w:eastAsia="zh-CN"/>
        </w:rPr>
        <w:t>严格按照预算执行，预决算对比无差异</w:t>
      </w:r>
      <w:r>
        <w:rPr>
          <w:rFonts w:ascii="仿宋_GB2312" w:eastAsia="仿宋_GB2312"/>
          <w:sz w:val="32"/>
          <w:szCs w:val="32"/>
          <w:lang w:eastAsia="zh-CN"/>
        </w:rPr>
        <w:t>。</w:t>
      </w:r>
    </w:p>
    <w:p w14:paraId="6DC188D2">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十、其他重要事项的情况说明</w:t>
      </w:r>
    </w:p>
    <w:p w14:paraId="34AACAB0">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（一）机关运行经费及公用经费支出情况</w:t>
      </w:r>
    </w:p>
    <w:p w14:paraId="172E9915">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2024年度新疆乌鲁木齐市达坂城区部门决算汇总部门（行政单位和参照公务员法管理事业单位）机关运行经费支出18,102.63万元，比上年增加8,259.33万元，增长83.91%，主要原因是：</w:t>
      </w:r>
      <w:r>
        <w:rPr>
          <w:rFonts w:hint="eastAsia" w:ascii="仿宋_GB2312" w:eastAsia="仿宋_GB2312"/>
          <w:sz w:val="32"/>
          <w:szCs w:val="32"/>
          <w:lang w:eastAsia="zh-CN"/>
        </w:rPr>
        <w:t>我区各预算单位支付以前年度办公经费、取暖费、水电费、工会经费等相关经费</w:t>
      </w:r>
      <w:r>
        <w:rPr>
          <w:rFonts w:ascii="仿宋_GB2312" w:eastAsia="仿宋_GB2312"/>
          <w:sz w:val="32"/>
          <w:szCs w:val="32"/>
          <w:lang w:eastAsia="zh-CN"/>
        </w:rPr>
        <w:t>。</w:t>
      </w:r>
    </w:p>
    <w:p w14:paraId="71B3779E">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2024年度新疆乌鲁木齐市达坂城区部门决算汇总部门​（事业单位）公用经费支出819.96万元，比上年增加70.63万元，增长9.43%，主要原因是：</w:t>
      </w:r>
      <w:r>
        <w:rPr>
          <w:rFonts w:hint="eastAsia" w:ascii="仿宋_GB2312" w:eastAsia="仿宋_GB2312"/>
          <w:sz w:val="32"/>
          <w:szCs w:val="32"/>
          <w:lang w:eastAsia="zh-CN"/>
        </w:rPr>
        <w:t>我区各预算单位支付以前年度办公经费、取暖费、水电费、工会经费等相关经费</w:t>
      </w:r>
      <w:r>
        <w:rPr>
          <w:rFonts w:ascii="仿宋_GB2312" w:eastAsia="仿宋_GB2312"/>
          <w:sz w:val="32"/>
          <w:szCs w:val="32"/>
          <w:lang w:eastAsia="zh-CN"/>
        </w:rPr>
        <w:t>。</w:t>
      </w:r>
    </w:p>
    <w:p w14:paraId="0D00E30F">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（二）政府采购情况</w:t>
      </w:r>
    </w:p>
    <w:p w14:paraId="76137742">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2024年度政府采购支出总额4,168.43万元，其中：政府采购货物支出1,850.46万元、政府采购工程支出52.09万元、政府采购服务支出2,265.88万元。</w:t>
      </w:r>
    </w:p>
    <w:p w14:paraId="63D323BF">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授予中小企业合同金额3,972.30万元，占政府采购支出总额的95.29%，其中：授予小微企业合同金额3,905.64万元，占政府采购支出总额的93.70%。</w:t>
      </w:r>
    </w:p>
    <w:p w14:paraId="360F517F">
      <w:pPr>
        <w:spacing w:after="0" w:line="240" w:lineRule="auto"/>
        <w:ind w:firstLine="643" w:firstLineChars="200"/>
        <w:outlineLvl w:val="2"/>
        <w:rPr>
          <w:rFonts w:hint="eastAsia" w:ascii="黑体" w:eastAsia="黑体"/>
          <w:sz w:val="32"/>
          <w:szCs w:val="32"/>
          <w:lang w:eastAsia="zh-CN"/>
        </w:rPr>
      </w:pPr>
      <w:r>
        <w:rPr>
          <w:rFonts w:ascii="黑体" w:eastAsia="黑体"/>
          <w:b/>
          <w:sz w:val="32"/>
          <w:szCs w:val="32"/>
          <w:lang w:eastAsia="zh-CN"/>
        </w:rPr>
        <w:t>（三）国有资产占用情况说明</w:t>
      </w:r>
    </w:p>
    <w:p w14:paraId="04B63953">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rPr>
        <w:t>截至2024年12月31日，房屋853,307.23平方米，价值75,616.26万元。</w:t>
      </w:r>
      <w:r>
        <w:rPr>
          <w:rFonts w:ascii="仿宋_GB2312" w:eastAsia="仿宋_GB2312"/>
          <w:sz w:val="32"/>
          <w:szCs w:val="32"/>
          <w:lang w:eastAsia="zh-CN"/>
        </w:rPr>
        <w:t>车辆488辆，价值7,313.22万元，其中：副部（省）级及以上领导用车0辆、主要负责人用车0辆、机要通信用车0辆、应急保障用车0辆、执法执勤用车109辆、特种专业技术用车68辆、离退休干部服务用车0辆、其他用车311辆，其他用车主要是：</w:t>
      </w:r>
      <w:r>
        <w:rPr>
          <w:rFonts w:hint="eastAsia" w:ascii="仿宋_GB2312" w:eastAsia="仿宋_GB2312"/>
          <w:sz w:val="32"/>
          <w:szCs w:val="32"/>
          <w:lang w:eastAsia="zh-CN"/>
        </w:rPr>
        <w:t>各预算单位业务用车</w:t>
      </w:r>
      <w:r>
        <w:rPr>
          <w:rFonts w:ascii="仿宋_GB2312" w:eastAsia="仿宋_GB2312"/>
          <w:sz w:val="32"/>
          <w:szCs w:val="32"/>
          <w:lang w:eastAsia="zh-CN"/>
        </w:rPr>
        <w:t>;单价100万元（含）以上设备（不含车辆）21台（套）。</w:t>
      </w:r>
    </w:p>
    <w:p w14:paraId="5DC1E3DE">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十一、预算绩效的情况说明</w:t>
      </w:r>
    </w:p>
    <w:p w14:paraId="05CA01FF">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根据预算绩效管理要求，本部门2024年度预算绩效管理形成整体支出绩效自评表82个，全年预算总额115,771.68万元，实际执行总额107,883.33万元；预算绩效评价项目549个，全年预算数35,855.86万元，全年执行数35,167.63万元。预算绩效管理取得的成效：对绩效目标实现程度和预算执行进度实行“双监控”，发现问题及时分析原因并纠正。发现的问题及原因：预算绩效管理质量有待提高，部分单位对全面实施预算绩效管理的认识理解和重视程度需要进一步提高。下一步改进措施：根据自治区、市委、市政府及《达坂城区全面实施预算绩效管理工作实施方案》（达政办〔2024〕26号）相关要求，开展预算绩效管理工作，压实各单位预算绩效管理主体责任，强化事前评估和绩效目标管理，将绩效理念和方法深度融入预算编制、执行、监督全过程，全面保障财政资金使用效益。</w:t>
      </w:r>
    </w:p>
    <w:p w14:paraId="724F96C2">
      <w:pPr>
        <w:spacing w:after="0" w:line="240" w:lineRule="auto"/>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具体项目自评情况由各单位公开</w:t>
      </w:r>
      <w:r>
        <w:rPr>
          <w:rFonts w:ascii="仿宋_GB2312" w:eastAsia="仿宋_GB2312"/>
          <w:sz w:val="32"/>
          <w:szCs w:val="32"/>
          <w:lang w:eastAsia="zh-CN"/>
        </w:rPr>
        <w:t>。</w:t>
      </w:r>
    </w:p>
    <w:p w14:paraId="72578BE1">
      <w:pPr>
        <w:spacing w:after="0" w:line="240" w:lineRule="auto"/>
        <w:ind w:firstLine="640" w:firstLineChars="200"/>
        <w:outlineLvl w:val="1"/>
        <w:rPr>
          <w:rFonts w:hint="eastAsia" w:ascii="黑体" w:eastAsia="黑体"/>
          <w:sz w:val="32"/>
          <w:szCs w:val="32"/>
          <w:lang w:eastAsia="zh-CN"/>
        </w:rPr>
      </w:pPr>
      <w:r>
        <w:rPr>
          <w:rFonts w:ascii="黑体" w:eastAsia="黑体"/>
          <w:sz w:val="32"/>
          <w:szCs w:val="32"/>
          <w:lang w:eastAsia="zh-CN"/>
        </w:rPr>
        <w:t>十二、其他需说明的事项</w:t>
      </w:r>
    </w:p>
    <w:p w14:paraId="239E3D3D">
      <w:pPr>
        <w:spacing w:after="0" w:line="240" w:lineRule="auto"/>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本部门无其他需说明事项。</w:t>
      </w:r>
    </w:p>
    <w:p w14:paraId="08A00270">
      <w:pPr>
        <w:rPr>
          <w:rFonts w:hint="eastAsia"/>
          <w:lang w:eastAsia="zh-CN"/>
        </w:rPr>
      </w:pPr>
      <w:r>
        <w:rPr>
          <w:sz w:val="0"/>
          <w:szCs w:val="0"/>
          <w:lang w:eastAsia="zh-CN"/>
        </w:rPr>
        <w:br w:type="page"/>
      </w:r>
    </w:p>
    <w:p w14:paraId="7D8A3BC8">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第三部分 专业名词解释</w:t>
      </w:r>
    </w:p>
    <w:p w14:paraId="3B24513B">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14:paraId="7B4D1BB9">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14:paraId="582D797F">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14:paraId="639AEF8D">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14:paraId="49E4DC13">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14:paraId="6BDB954C">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w:t>
      </w:r>
      <w:bookmarkStart w:id="1" w:name="_GoBack"/>
      <w:r>
        <w:rPr>
          <w:rFonts w:ascii="仿宋_GB2312" w:eastAsia="仿宋_GB2312"/>
          <w:sz w:val="32"/>
          <w:szCs w:val="32"/>
          <w:lang w:eastAsia="zh-CN"/>
        </w:rPr>
        <w:t>”、“</w:t>
      </w:r>
      <w:bookmarkEnd w:id="1"/>
      <w:r>
        <w:rPr>
          <w:rFonts w:ascii="仿宋_GB2312" w:eastAsia="仿宋_GB2312"/>
          <w:sz w:val="32"/>
          <w:szCs w:val="32"/>
          <w:lang w:eastAsia="zh-CN"/>
        </w:rPr>
        <w:t>事业收入”、“经营收入”、“附属单位上缴收入”等之外取得的收入。</w:t>
      </w:r>
    </w:p>
    <w:p w14:paraId="61FB80FD">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14:paraId="089057D5">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4864BC4">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14:paraId="4F155952">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14:paraId="011084B2">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14:paraId="71BF5556">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14:paraId="5439B8AE">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56EDAEE">
      <w:pPr>
        <w:spacing w:after="0" w:line="240" w:lineRule="auto"/>
        <w:ind w:firstLine="643" w:firstLineChars="200"/>
        <w:rPr>
          <w:rFonts w:hint="eastAsia"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14:paraId="48D1AFA2">
      <w:pPr>
        <w:rPr>
          <w:rFonts w:hint="eastAsia"/>
          <w:lang w:eastAsia="zh-CN"/>
        </w:rPr>
      </w:pPr>
      <w:r>
        <w:rPr>
          <w:sz w:val="0"/>
          <w:szCs w:val="0"/>
          <w:lang w:eastAsia="zh-CN"/>
        </w:rPr>
        <w:br w:type="page"/>
      </w:r>
    </w:p>
    <w:p w14:paraId="2F4BA528">
      <w:pPr>
        <w:spacing w:after="0" w:line="240" w:lineRule="auto"/>
        <w:jc w:val="center"/>
        <w:outlineLvl w:val="0"/>
        <w:rPr>
          <w:rFonts w:hint="eastAsia" w:ascii="黑体" w:eastAsia="黑体"/>
          <w:sz w:val="32"/>
          <w:szCs w:val="32"/>
          <w:lang w:eastAsia="zh-CN"/>
        </w:rPr>
      </w:pPr>
      <w:r>
        <w:rPr>
          <w:rFonts w:ascii="黑体" w:eastAsia="黑体"/>
          <w:sz w:val="32"/>
          <w:szCs w:val="32"/>
          <w:lang w:eastAsia="zh-CN"/>
        </w:rPr>
        <w:t>第四部分 部门决算报表（见附表）</w:t>
      </w:r>
    </w:p>
    <w:p w14:paraId="040BB811">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一、《收入支出决算总表》</w:t>
      </w:r>
    </w:p>
    <w:p w14:paraId="50A1110F">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二、《收入决算表》</w:t>
      </w:r>
    </w:p>
    <w:p w14:paraId="4E183EB8">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三、《支出决算表》</w:t>
      </w:r>
    </w:p>
    <w:p w14:paraId="132B039F">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四、《财政拨款收入支出决算总表》</w:t>
      </w:r>
    </w:p>
    <w:p w14:paraId="74369804">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五、《一般公共预算财政拨款支出决算表》</w:t>
      </w:r>
    </w:p>
    <w:p w14:paraId="6D72C690">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六、《一般公共预算财政拨款基本支出决算表》</w:t>
      </w:r>
    </w:p>
    <w:p w14:paraId="67387EEB">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七、《政府性基金预算财政拨款收入支出决算表》</w:t>
      </w:r>
    </w:p>
    <w:p w14:paraId="7D69D9E7">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14:paraId="60D97FA2">
      <w:pPr>
        <w:spacing w:after="0" w:line="240" w:lineRule="auto"/>
        <w:ind w:firstLine="640" w:firstLineChars="200"/>
        <w:outlineLvl w:val="1"/>
        <w:rPr>
          <w:rFonts w:hint="eastAsia"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rsids>
    <w:rsidRoot w:val="004F3939"/>
    <w:rsid w:val="001958C9"/>
    <w:rsid w:val="004F3939"/>
    <w:rsid w:val="00521065"/>
    <w:rsid w:val="00986C02"/>
    <w:rsid w:val="00D91BA2"/>
    <w:rsid w:val="7335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472C4" w:themeColor="accent1"/>
      <w:sz w:val="18"/>
      <w:szCs w:val="18"/>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rPr>
  </w:style>
  <w:style w:type="paragraph" w:styleId="10">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Emphasis"/>
    <w:basedOn w:val="13"/>
    <w:qFormat/>
    <w:uiPriority w:val="20"/>
    <w:rPr>
      <w:i/>
      <w:iCs/>
    </w:rPr>
  </w:style>
  <w:style w:type="character" w:styleId="15">
    <w:name w:val="Hyperlink"/>
    <w:basedOn w:val="13"/>
    <w:unhideWhenUsed/>
    <w:uiPriority w:val="99"/>
    <w:rPr>
      <w:color w:val="0563C1" w:themeColor="hyperlink"/>
      <w:u w:val="single"/>
    </w:rPr>
  </w:style>
  <w:style w:type="character" w:customStyle="1" w:styleId="16">
    <w:name w:val="页眉 字符"/>
    <w:basedOn w:val="13"/>
    <w:link w:val="8"/>
    <w:uiPriority w:val="99"/>
  </w:style>
  <w:style w:type="character" w:customStyle="1" w:styleId="17">
    <w:name w:val="标题 1 字符"/>
    <w:basedOn w:val="13"/>
    <w:link w:val="2"/>
    <w:uiPriority w:val="9"/>
    <w:rPr>
      <w:rFonts w:asciiTheme="majorHAnsi" w:hAnsiTheme="majorHAnsi" w:eastAsiaTheme="majorEastAsia" w:cstheme="majorBidi"/>
      <w:b/>
      <w:bCs/>
      <w:color w:val="2F5496" w:themeColor="accent1" w:themeShade="BF"/>
      <w:sz w:val="28"/>
      <w:szCs w:val="28"/>
    </w:rPr>
  </w:style>
  <w:style w:type="character" w:customStyle="1" w:styleId="18">
    <w:name w:val="标题 2 字符"/>
    <w:basedOn w:val="13"/>
    <w:link w:val="3"/>
    <w:uiPriority w:val="9"/>
    <w:rPr>
      <w:rFonts w:asciiTheme="majorHAnsi" w:hAnsiTheme="majorHAnsi" w:eastAsiaTheme="majorEastAsia" w:cstheme="majorBidi"/>
      <w:b/>
      <w:bCs/>
      <w:color w:val="4472C4" w:themeColor="accent1"/>
      <w:sz w:val="26"/>
      <w:szCs w:val="26"/>
    </w:rPr>
  </w:style>
  <w:style w:type="character" w:customStyle="1" w:styleId="19">
    <w:name w:val="标题 3 字符"/>
    <w:basedOn w:val="13"/>
    <w:link w:val="4"/>
    <w:uiPriority w:val="9"/>
    <w:rPr>
      <w:rFonts w:asciiTheme="majorHAnsi" w:hAnsiTheme="majorHAnsi" w:eastAsiaTheme="majorEastAsia" w:cstheme="majorBidi"/>
      <w:b/>
      <w:bCs/>
      <w:color w:val="4472C4" w:themeColor="accent1"/>
    </w:rPr>
  </w:style>
  <w:style w:type="character" w:customStyle="1" w:styleId="20">
    <w:name w:val="标题 4 字符"/>
    <w:basedOn w:val="13"/>
    <w:link w:val="5"/>
    <w:uiPriority w:val="9"/>
    <w:rPr>
      <w:rFonts w:asciiTheme="majorHAnsi" w:hAnsiTheme="majorHAnsi" w:eastAsiaTheme="majorEastAsia" w:cstheme="majorBidi"/>
      <w:b/>
      <w:bCs/>
      <w:i/>
      <w:iCs/>
      <w:color w:val="4472C4" w:themeColor="accent1"/>
    </w:rPr>
  </w:style>
  <w:style w:type="character" w:customStyle="1" w:styleId="21">
    <w:name w:val="副标题 字符"/>
    <w:basedOn w:val="13"/>
    <w:link w:val="9"/>
    <w:uiPriority w:val="11"/>
    <w:rPr>
      <w:rFonts w:asciiTheme="majorHAnsi" w:hAnsiTheme="majorHAnsi" w:eastAsiaTheme="majorEastAsia" w:cstheme="majorBidi"/>
      <w:i/>
      <w:iCs/>
      <w:color w:val="4472C4" w:themeColor="accent1"/>
      <w:spacing w:val="15"/>
      <w:sz w:val="24"/>
      <w:szCs w:val="24"/>
    </w:rPr>
  </w:style>
  <w:style w:type="character" w:customStyle="1" w:styleId="22">
    <w:name w:val="标题 字符"/>
    <w:basedOn w:val="13"/>
    <w:link w:val="10"/>
    <w:uiPriority w:val="10"/>
    <w:rPr>
      <w:rFonts w:asciiTheme="majorHAnsi" w:hAnsiTheme="majorHAnsi" w:eastAsiaTheme="majorEastAsia" w:cstheme="majorBidi"/>
      <w:color w:val="323E4F" w:themeColor="text2" w:themeShade="BF"/>
      <w:spacing w:val="5"/>
      <w:kern w:val="28"/>
      <w:sz w:val="52"/>
      <w:szCs w:val="52"/>
    </w:rPr>
  </w:style>
  <w:style w:type="paragraph" w:styleId="2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24418</Words>
  <Characters>29716</Characters>
  <Lines>827</Lines>
  <Paragraphs>657</Paragraphs>
  <TotalTime>23</TotalTime>
  <ScaleCrop>false</ScaleCrop>
  <LinksUpToDate>false</LinksUpToDate>
  <CharactersWithSpaces>29726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2025-08-27T14:47:00Z</dcterms:created>
  <dc:creator>华为</dc:creator>
  <cp:lastModifiedBy>辣庅小</cp:lastModifiedBy>
  <dcterms:modified xsi:type="dcterms:W3CDTF">2025-08-28T07:44:35Z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eyJoZGlkIjoiYWZhNmNkZGMwMmRmY2FjMGFhZmQ4ZTZmODZiNzQyZDciLCJ1c2VySWQiOiI0NzAwMzQxNzAifQ==</vt:lpwstr>
  </property>
  <property fmtid="{D5CDD505-2E9C-101B-9397-08002B2CF9AE}" pid="3" name="KSOProductBuildVer">
    <vt:lpwstr>2052-12.1.0.22529</vt:lpwstr>
  </property>
  <property fmtid="{D5CDD505-2E9C-101B-9397-08002B2CF9AE}" pid="4" name="ICV">
    <vt:lpwstr>8797F15EEE1F4166BB211387FAD8B364_12</vt:lpwstr>
  </property>
</Properties>
</file>